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99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/>
            </w:tblPr>
            <w:tblGrid>
              <w:gridCol w:w="445"/>
              <w:gridCol w:w="222"/>
            </w:tblGrid>
            <w:tr w:rsidR="00461665" w:rsidRPr="00B13E54" w:rsidTr="004C2984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4C2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4C298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4C2984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4C2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4C298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Pr="000569D9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0569D9">
              <w:rPr>
                <w:b w:val="0"/>
                <w:bCs w:val="0"/>
                <w:i w:val="0"/>
                <w:iCs w:val="0"/>
              </w:rPr>
              <w:t>17-</w:t>
            </w:r>
            <w:bookmarkStart w:id="2" w:name="_GoBack"/>
            <w:bookmarkEnd w:id="2"/>
            <w:r w:rsidR="00440F7B">
              <w:rPr>
                <w:b w:val="0"/>
                <w:bCs w:val="0"/>
                <w:i w:val="0"/>
                <w:iCs w:val="0"/>
              </w:rPr>
              <w:t xml:space="preserve"> 3187</w:t>
            </w:r>
          </w:p>
          <w:p w:rsidR="00E35AB5" w:rsidRPr="000F1098" w:rsidRDefault="00EB55C4" w:rsidP="00BC049B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0F1098">
              <w:rPr>
                <w:b w:val="0"/>
                <w:bCs w:val="0"/>
                <w:i w:val="0"/>
                <w:iCs w:val="0"/>
              </w:rPr>
              <w:t>0</w:t>
            </w:r>
            <w:r w:rsidR="00BC049B" w:rsidRPr="000F1098">
              <w:rPr>
                <w:b w:val="0"/>
                <w:bCs w:val="0"/>
                <w:i w:val="0"/>
                <w:iCs w:val="0"/>
                <w:lang w:val="en-US"/>
              </w:rPr>
              <w:t>8</w:t>
            </w:r>
            <w:r w:rsidR="004C2984" w:rsidRPr="000F1098">
              <w:rPr>
                <w:b w:val="0"/>
                <w:bCs w:val="0"/>
                <w:i w:val="0"/>
                <w:iCs w:val="0"/>
              </w:rPr>
              <w:t>.0</w:t>
            </w:r>
            <w:r w:rsidR="00BC049B" w:rsidRPr="000F1098">
              <w:rPr>
                <w:b w:val="0"/>
                <w:bCs w:val="0"/>
                <w:i w:val="0"/>
                <w:iCs w:val="0"/>
                <w:lang w:val="en-US"/>
              </w:rPr>
              <w:t>9</w:t>
            </w:r>
            <w:r w:rsidR="004C2984" w:rsidRPr="000F1098">
              <w:rPr>
                <w:b w:val="0"/>
                <w:bCs w:val="0"/>
                <w:i w:val="0"/>
                <w:iCs w:val="0"/>
              </w:rPr>
              <w:t>.202</w:t>
            </w:r>
            <w:r w:rsidR="005929CC" w:rsidRPr="000F1098">
              <w:rPr>
                <w:b w:val="0"/>
                <w:bCs w:val="0"/>
                <w:i w:val="0"/>
                <w:iCs w:val="0"/>
              </w:rPr>
              <w:t>3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835649" w:rsidRPr="00835649" w:rsidRDefault="00017F0C" w:rsidP="005A55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DE5CBC" w:rsidRPr="005A5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AB5" w:rsidRPr="005A5583">
        <w:rPr>
          <w:rFonts w:ascii="Times New Roman" w:hAnsi="Times New Roman" w:cs="Times New Roman"/>
          <w:sz w:val="24"/>
          <w:szCs w:val="24"/>
        </w:rPr>
        <w:t xml:space="preserve"> </w:t>
      </w:r>
      <w:r w:rsidR="00440F7B">
        <w:rPr>
          <w:rFonts w:ascii="Times New Roman" w:hAnsi="Times New Roman" w:cs="Times New Roman"/>
          <w:sz w:val="24"/>
          <w:szCs w:val="24"/>
          <w:u w:val="single"/>
        </w:rPr>
        <w:t>проведение</w:t>
      </w:r>
      <w:r w:rsidR="00BC049B" w:rsidRPr="00BC049B">
        <w:rPr>
          <w:rFonts w:ascii="Times New Roman" w:hAnsi="Times New Roman" w:cs="Times New Roman"/>
          <w:sz w:val="24"/>
          <w:szCs w:val="24"/>
          <w:u w:val="single"/>
        </w:rPr>
        <w:t xml:space="preserve"> специальной оценки условий труда</w:t>
      </w:r>
      <w:r w:rsidR="00835649" w:rsidRPr="00BC04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966F5C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966F5C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167A62" w:rsidP="00167A62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EB55C4">
      <w:pPr>
        <w:pStyle w:val="af8"/>
        <w:numPr>
          <w:ilvl w:val="0"/>
          <w:numId w:val="1"/>
        </w:numPr>
        <w:spacing w:before="80" w:after="80" w:line="240" w:lineRule="auto"/>
        <w:ind w:firstLine="566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0F1098">
        <w:rPr>
          <w:sz w:val="24"/>
          <w:szCs w:val="24"/>
        </w:rPr>
        <w:t>4</w:t>
      </w:r>
      <w:r w:rsidR="00BC049B" w:rsidRPr="000F1098">
        <w:rPr>
          <w:sz w:val="24"/>
          <w:szCs w:val="24"/>
        </w:rPr>
        <w:t>00</w:t>
      </w:r>
      <w:r w:rsidR="00A7679E" w:rsidRPr="000F1098">
        <w:rPr>
          <w:sz w:val="24"/>
          <w:szCs w:val="24"/>
        </w:rPr>
        <w:t> 000</w:t>
      </w:r>
      <w:r w:rsidR="00A7679E" w:rsidRPr="00A7679E">
        <w:rPr>
          <w:sz w:val="24"/>
          <w:szCs w:val="24"/>
        </w:rPr>
        <w:t xml:space="preserve">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EB55C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счет-фактуры.</w:t>
      </w:r>
    </w:p>
    <w:p w:rsidR="004D08CB" w:rsidRPr="00CD24A0" w:rsidRDefault="004D08CB" w:rsidP="00EB55C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EB55C4">
      <w:pPr>
        <w:pStyle w:val="af8"/>
        <w:numPr>
          <w:ilvl w:val="0"/>
          <w:numId w:val="1"/>
        </w:numPr>
        <w:spacing w:before="80" w:after="80" w:line="240" w:lineRule="auto"/>
        <w:ind w:firstLine="708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0F1098" w:rsidRPr="000F1098">
        <w:rPr>
          <w:sz w:val="24"/>
          <w:szCs w:val="24"/>
        </w:rPr>
        <w:t>90</w:t>
      </w:r>
      <w:r w:rsidR="000906FE">
        <w:rPr>
          <w:sz w:val="24"/>
          <w:szCs w:val="24"/>
        </w:rPr>
        <w:t xml:space="preserve"> (</w:t>
      </w:r>
      <w:r w:rsidR="000F1098">
        <w:rPr>
          <w:sz w:val="24"/>
          <w:szCs w:val="24"/>
        </w:rPr>
        <w:t>девяносто</w:t>
      </w:r>
      <w:r w:rsidR="000906FE">
        <w:rPr>
          <w:sz w:val="24"/>
          <w:szCs w:val="24"/>
        </w:rPr>
        <w:t>) календарных дней с момента подписания договора</w:t>
      </w:r>
      <w:r w:rsidR="00A7679E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83564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167A62" w:rsidRPr="009B1DDC">
          <w:rPr>
            <w:rStyle w:val="af7"/>
            <w:rFonts w:eastAsia="Times New Roman"/>
            <w:b/>
            <w:sz w:val="24"/>
            <w:szCs w:val="24"/>
            <w:lang w:eastAsia="ru-RU"/>
          </w:rPr>
          <w:t>17i</w:t>
        </w:r>
        <w:r w:rsidR="00167A62" w:rsidRPr="009B1DDC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va</w:t>
        </w:r>
        <w:r w:rsidR="00167A62" w:rsidRPr="009B1DDC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16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7A62" w:rsidRPr="0016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BC049B" w:rsidRPr="00364469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</w:t>
      </w:r>
      <w:r w:rsidR="007F3B80" w:rsidRPr="00EB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московскому времени </w:t>
      </w:r>
      <w:r w:rsidR="00BC049B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1098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422C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C049B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C422C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929CC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</w:t>
      </w:r>
      <w:r w:rsidR="007F3B80" w:rsidRPr="00EB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времени </w:t>
      </w:r>
      <w:r w:rsidR="00707539" w:rsidRPr="00EB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929CC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C2E51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5649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929CC" w:rsidRPr="000F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167A62" w:rsidRPr="009B1DDC">
          <w:rPr>
            <w:rStyle w:val="af7"/>
            <w:rFonts w:eastAsia="Times New Roman"/>
            <w:b/>
            <w:sz w:val="24"/>
            <w:szCs w:val="24"/>
            <w:lang w:eastAsia="ru-RU"/>
          </w:rPr>
          <w:t>17i</w:t>
        </w:r>
        <w:r w:rsidR="00167A62" w:rsidRPr="009B1DDC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va</w:t>
        </w:r>
        <w:r w:rsidR="00167A62" w:rsidRPr="009B1DDC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16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7A62" w:rsidRPr="0016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9C2E51" w:rsidRPr="00364469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D5F2F" w:rsidRDefault="00167A62" w:rsidP="00167A62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74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74A99">
              <w:rPr>
                <w:sz w:val="24"/>
                <w:szCs w:val="24"/>
              </w:rPr>
              <w:t xml:space="preserve">. </w:t>
            </w:r>
            <w:r w:rsidR="00BC049B">
              <w:rPr>
                <w:sz w:val="24"/>
                <w:szCs w:val="24"/>
              </w:rPr>
              <w:t>Исаев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от __________ №_______ на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на ___________________________________________в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707539" w:rsidRPr="00707539" w:rsidTr="004C2984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4C2984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707539" w:rsidRPr="00707539" w:rsidTr="004C2984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4C2984">
          <w:headerReference w:type="default" r:id="rId14"/>
          <w:footerReference w:type="default" r:id="rId15"/>
          <w:headerReference w:type="first" r:id="rId16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4C2984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4C2984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4C2984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4C2984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4C2984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4C2984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4C2984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4C2984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4C2984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4C29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4C29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4C2984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F3" w:rsidRDefault="008313F3" w:rsidP="00DD3B52">
      <w:pPr>
        <w:spacing w:after="0" w:line="240" w:lineRule="auto"/>
      </w:pPr>
      <w:r>
        <w:separator/>
      </w:r>
    </w:p>
  </w:endnote>
  <w:endnote w:type="continuationSeparator" w:id="1">
    <w:p w:rsidR="008313F3" w:rsidRDefault="008313F3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52" w:rsidRPr="00B13502" w:rsidRDefault="00805252" w:rsidP="004C29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F3" w:rsidRDefault="008313F3" w:rsidP="00DD3B52">
      <w:pPr>
        <w:spacing w:after="0" w:line="240" w:lineRule="auto"/>
      </w:pPr>
      <w:r>
        <w:separator/>
      </w:r>
    </w:p>
  </w:footnote>
  <w:footnote w:type="continuationSeparator" w:id="1">
    <w:p w:rsidR="008313F3" w:rsidRDefault="008313F3" w:rsidP="00DD3B52">
      <w:pPr>
        <w:spacing w:after="0" w:line="240" w:lineRule="auto"/>
      </w:pPr>
      <w:r>
        <w:continuationSeparator/>
      </w:r>
    </w:p>
  </w:footnote>
  <w:footnote w:id="2">
    <w:p w:rsidR="00805252" w:rsidRPr="005E3048" w:rsidRDefault="00805252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>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3">
    <w:p w:rsidR="00805252" w:rsidRPr="00DD3B52" w:rsidRDefault="00805252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52" w:rsidRPr="00655220" w:rsidRDefault="00805252" w:rsidP="004C2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52" w:rsidRPr="008034BB" w:rsidRDefault="00805252" w:rsidP="004C29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3B52"/>
    <w:rsid w:val="00007D77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569D9"/>
    <w:rsid w:val="00062912"/>
    <w:rsid w:val="00064C4F"/>
    <w:rsid w:val="000659B3"/>
    <w:rsid w:val="00076D3D"/>
    <w:rsid w:val="00076F5F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0F1098"/>
    <w:rsid w:val="00101C28"/>
    <w:rsid w:val="001046EA"/>
    <w:rsid w:val="001113C5"/>
    <w:rsid w:val="00112D92"/>
    <w:rsid w:val="00114750"/>
    <w:rsid w:val="00115C33"/>
    <w:rsid w:val="0012467F"/>
    <w:rsid w:val="00164942"/>
    <w:rsid w:val="00167A62"/>
    <w:rsid w:val="001802FA"/>
    <w:rsid w:val="00191F72"/>
    <w:rsid w:val="0019450C"/>
    <w:rsid w:val="001A2E34"/>
    <w:rsid w:val="001C5050"/>
    <w:rsid w:val="001C62DA"/>
    <w:rsid w:val="001D6221"/>
    <w:rsid w:val="001E0DEA"/>
    <w:rsid w:val="00200EC7"/>
    <w:rsid w:val="00203C4D"/>
    <w:rsid w:val="00212384"/>
    <w:rsid w:val="00216F83"/>
    <w:rsid w:val="002272E5"/>
    <w:rsid w:val="002276DA"/>
    <w:rsid w:val="00243C3D"/>
    <w:rsid w:val="00246B15"/>
    <w:rsid w:val="0025068E"/>
    <w:rsid w:val="00251F5A"/>
    <w:rsid w:val="00254E77"/>
    <w:rsid w:val="00264667"/>
    <w:rsid w:val="0027321A"/>
    <w:rsid w:val="00275EA3"/>
    <w:rsid w:val="0028045B"/>
    <w:rsid w:val="00286678"/>
    <w:rsid w:val="002957BF"/>
    <w:rsid w:val="002A71E0"/>
    <w:rsid w:val="002B0FBA"/>
    <w:rsid w:val="002B566D"/>
    <w:rsid w:val="002C1609"/>
    <w:rsid w:val="002C29C2"/>
    <w:rsid w:val="002D1B54"/>
    <w:rsid w:val="002D3E97"/>
    <w:rsid w:val="002D6CF0"/>
    <w:rsid w:val="00306ADE"/>
    <w:rsid w:val="0031534B"/>
    <w:rsid w:val="00321DBE"/>
    <w:rsid w:val="003232B9"/>
    <w:rsid w:val="0034593B"/>
    <w:rsid w:val="00354205"/>
    <w:rsid w:val="00355CDB"/>
    <w:rsid w:val="00387390"/>
    <w:rsid w:val="00395521"/>
    <w:rsid w:val="003A0CDA"/>
    <w:rsid w:val="003A3C7D"/>
    <w:rsid w:val="003B23B0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24241"/>
    <w:rsid w:val="004378D1"/>
    <w:rsid w:val="00440F7B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96810"/>
    <w:rsid w:val="004A551D"/>
    <w:rsid w:val="004A5EF7"/>
    <w:rsid w:val="004A684F"/>
    <w:rsid w:val="004A6C18"/>
    <w:rsid w:val="004B203E"/>
    <w:rsid w:val="004B6419"/>
    <w:rsid w:val="004C2984"/>
    <w:rsid w:val="004C504C"/>
    <w:rsid w:val="004D08CB"/>
    <w:rsid w:val="004D391B"/>
    <w:rsid w:val="004D45BF"/>
    <w:rsid w:val="004E54E3"/>
    <w:rsid w:val="004F761D"/>
    <w:rsid w:val="00505AB0"/>
    <w:rsid w:val="00507CF3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29CC"/>
    <w:rsid w:val="00596C9F"/>
    <w:rsid w:val="005A5583"/>
    <w:rsid w:val="005A7468"/>
    <w:rsid w:val="005B4DD0"/>
    <w:rsid w:val="005E246D"/>
    <w:rsid w:val="005E3048"/>
    <w:rsid w:val="005E32BE"/>
    <w:rsid w:val="005F134C"/>
    <w:rsid w:val="00601FD9"/>
    <w:rsid w:val="0060603B"/>
    <w:rsid w:val="006113EB"/>
    <w:rsid w:val="006140D7"/>
    <w:rsid w:val="00616DB5"/>
    <w:rsid w:val="00623DB3"/>
    <w:rsid w:val="00625EEC"/>
    <w:rsid w:val="00640DA1"/>
    <w:rsid w:val="006663ED"/>
    <w:rsid w:val="00671ABE"/>
    <w:rsid w:val="00674A99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5D02"/>
    <w:rsid w:val="007D1986"/>
    <w:rsid w:val="007E4FA9"/>
    <w:rsid w:val="007F3B80"/>
    <w:rsid w:val="008042A0"/>
    <w:rsid w:val="00805252"/>
    <w:rsid w:val="0080667A"/>
    <w:rsid w:val="00806D08"/>
    <w:rsid w:val="00812232"/>
    <w:rsid w:val="00812F6A"/>
    <w:rsid w:val="008165EA"/>
    <w:rsid w:val="008313F3"/>
    <w:rsid w:val="00835649"/>
    <w:rsid w:val="008627DD"/>
    <w:rsid w:val="00867B27"/>
    <w:rsid w:val="008716D6"/>
    <w:rsid w:val="008937AF"/>
    <w:rsid w:val="00896F90"/>
    <w:rsid w:val="008A0007"/>
    <w:rsid w:val="008A50A0"/>
    <w:rsid w:val="008B3105"/>
    <w:rsid w:val="008B3581"/>
    <w:rsid w:val="008B76A9"/>
    <w:rsid w:val="008C53DB"/>
    <w:rsid w:val="008C5EC2"/>
    <w:rsid w:val="008D0BBF"/>
    <w:rsid w:val="008D401D"/>
    <w:rsid w:val="008E7D9E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66F5C"/>
    <w:rsid w:val="00971A28"/>
    <w:rsid w:val="00987323"/>
    <w:rsid w:val="00993030"/>
    <w:rsid w:val="009B04C7"/>
    <w:rsid w:val="009B1CE1"/>
    <w:rsid w:val="009B327C"/>
    <w:rsid w:val="009B3977"/>
    <w:rsid w:val="009C2E51"/>
    <w:rsid w:val="009C45AC"/>
    <w:rsid w:val="009E3793"/>
    <w:rsid w:val="00A0261E"/>
    <w:rsid w:val="00A06FF6"/>
    <w:rsid w:val="00A1149C"/>
    <w:rsid w:val="00A15FE5"/>
    <w:rsid w:val="00A22F0E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A28F5"/>
    <w:rsid w:val="00BB0226"/>
    <w:rsid w:val="00BB0E71"/>
    <w:rsid w:val="00BB17E4"/>
    <w:rsid w:val="00BB1B9A"/>
    <w:rsid w:val="00BB651B"/>
    <w:rsid w:val="00BC049B"/>
    <w:rsid w:val="00BC4604"/>
    <w:rsid w:val="00BD24D9"/>
    <w:rsid w:val="00BD434B"/>
    <w:rsid w:val="00BE39F1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723DF"/>
    <w:rsid w:val="00C73931"/>
    <w:rsid w:val="00C87310"/>
    <w:rsid w:val="00C96E22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5FC6"/>
    <w:rsid w:val="00DC6738"/>
    <w:rsid w:val="00DD3B52"/>
    <w:rsid w:val="00DD4D74"/>
    <w:rsid w:val="00DE5CBC"/>
    <w:rsid w:val="00DE7857"/>
    <w:rsid w:val="00DF1316"/>
    <w:rsid w:val="00DF4D45"/>
    <w:rsid w:val="00E03CBE"/>
    <w:rsid w:val="00E05341"/>
    <w:rsid w:val="00E07C56"/>
    <w:rsid w:val="00E247B7"/>
    <w:rsid w:val="00E33152"/>
    <w:rsid w:val="00E35AB5"/>
    <w:rsid w:val="00E56B73"/>
    <w:rsid w:val="00E60523"/>
    <w:rsid w:val="00E8345A"/>
    <w:rsid w:val="00E90808"/>
    <w:rsid w:val="00E91763"/>
    <w:rsid w:val="00EA2FFC"/>
    <w:rsid w:val="00EB55C4"/>
    <w:rsid w:val="00ED5F2F"/>
    <w:rsid w:val="00ED6A68"/>
    <w:rsid w:val="00ED7850"/>
    <w:rsid w:val="00F00C8B"/>
    <w:rsid w:val="00F04574"/>
    <w:rsid w:val="00F06632"/>
    <w:rsid w:val="00F1572A"/>
    <w:rsid w:val="00F20C61"/>
    <w:rsid w:val="00F22FD4"/>
    <w:rsid w:val="00F2678A"/>
    <w:rsid w:val="00F33FFE"/>
    <w:rsid w:val="00F51515"/>
    <w:rsid w:val="00F832BC"/>
    <w:rsid w:val="00F87A94"/>
    <w:rsid w:val="00F90012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13" Type="http://schemas.openxmlformats.org/officeDocument/2006/relationships/hyperlink" Target="mailto:17iav@s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7iva@sn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7iav@sn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17iva@sn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nm@sn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EB87-27EF-4AF8-BF55-744EF01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8mia</cp:lastModifiedBy>
  <cp:revision>8</cp:revision>
  <cp:lastPrinted>2023-06-02T10:11:00Z</cp:lastPrinted>
  <dcterms:created xsi:type="dcterms:W3CDTF">2023-09-08T05:30:00Z</dcterms:created>
  <dcterms:modified xsi:type="dcterms:W3CDTF">2023-09-08T05:34:00Z</dcterms:modified>
</cp:coreProperties>
</file>