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AB" w:rsidRPr="000347D5" w:rsidRDefault="000974AB" w:rsidP="000974AB">
      <w:pPr>
        <w:pStyle w:val="62"/>
        <w:shd w:val="clear" w:color="auto" w:fill="auto"/>
        <w:rPr>
          <w:rStyle w:val="6Exact"/>
          <w:b/>
          <w:color w:val="000000"/>
          <w:sz w:val="28"/>
          <w:szCs w:val="28"/>
        </w:rPr>
      </w:pPr>
      <w:bookmarkStart w:id="0" w:name="_GoBack"/>
      <w:bookmarkEnd w:id="0"/>
      <w:r w:rsidRPr="000347D5">
        <w:rPr>
          <w:rStyle w:val="6Exact"/>
          <w:b/>
          <w:color w:val="000000"/>
          <w:sz w:val="28"/>
          <w:szCs w:val="28"/>
        </w:rPr>
        <w:t xml:space="preserve">Техническое задание </w:t>
      </w:r>
    </w:p>
    <w:p w:rsidR="000974AB" w:rsidRPr="0026094B" w:rsidRDefault="0026094B" w:rsidP="0026094B">
      <w:pPr>
        <w:pStyle w:val="62"/>
        <w:shd w:val="clear" w:color="auto" w:fill="auto"/>
        <w:rPr>
          <w:sz w:val="28"/>
          <w:szCs w:val="28"/>
        </w:rPr>
      </w:pPr>
      <w:r w:rsidRPr="0026094B">
        <w:rPr>
          <w:rStyle w:val="6Exact"/>
          <w:rFonts w:cs="Courier New"/>
          <w:b/>
          <w:color w:val="000000"/>
          <w:sz w:val="28"/>
          <w:szCs w:val="28"/>
        </w:rPr>
        <w:t>на оказание услуг по техническому обслуживанию огнетушителей.</w:t>
      </w:r>
    </w:p>
    <w:p w:rsidR="000974AB" w:rsidRPr="000347D5" w:rsidRDefault="000974AB" w:rsidP="000974AB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74AB" w:rsidRPr="000347D5" w:rsidRDefault="0002164B" w:rsidP="0002164B">
      <w:pPr>
        <w:pStyle w:val="a3"/>
        <w:rPr>
          <w:rStyle w:val="63"/>
          <w:sz w:val="28"/>
          <w:szCs w:val="28"/>
          <w:u w:val="none"/>
        </w:rPr>
      </w:pPr>
      <w:bookmarkStart w:id="1" w:name="bookmark10"/>
      <w:r>
        <w:rPr>
          <w:rStyle w:val="63"/>
          <w:sz w:val="28"/>
          <w:szCs w:val="28"/>
          <w:u w:val="none"/>
        </w:rPr>
        <w:t xml:space="preserve">1. </w:t>
      </w:r>
      <w:r w:rsidR="000974AB" w:rsidRPr="000347D5">
        <w:rPr>
          <w:rStyle w:val="63"/>
          <w:sz w:val="28"/>
          <w:szCs w:val="28"/>
          <w:u w:val="none"/>
        </w:rPr>
        <w:t>Общие сведения</w:t>
      </w:r>
      <w:bookmarkEnd w:id="1"/>
    </w:p>
    <w:p w:rsidR="00427E91" w:rsidRPr="000347D5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1.1.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Заказчик: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</w:t>
      </w:r>
      <w:hyperlink r:id="rId5" w:history="1">
        <w:r w:rsidR="00427E91" w:rsidRPr="000347D5">
          <w:rPr>
            <w:rFonts w:ascii="Times New Roman" w:hAnsi="Times New Roman" w:cs="Times New Roman"/>
            <w:sz w:val="28"/>
            <w:szCs w:val="28"/>
          </w:rPr>
          <w:t>Открытое</w:t>
        </w:r>
      </w:hyperlink>
      <w:r w:rsidR="00427E91" w:rsidRPr="000347D5">
        <w:rPr>
          <w:rFonts w:ascii="Times New Roman" w:hAnsi="Times New Roman" w:cs="Times New Roman"/>
          <w:sz w:val="28"/>
          <w:szCs w:val="28"/>
        </w:rPr>
        <w:t xml:space="preserve"> Акционерное Общество «САЛАВАТНЕФТЕМАШ» (ОАО «</w:t>
      </w:r>
      <w:proofErr w:type="spellStart"/>
      <w:r w:rsidR="00427E91" w:rsidRPr="000347D5">
        <w:rPr>
          <w:rFonts w:ascii="Times New Roman" w:hAnsi="Times New Roman" w:cs="Times New Roman"/>
          <w:sz w:val="28"/>
          <w:szCs w:val="28"/>
        </w:rPr>
        <w:t>С</w:t>
      </w:r>
      <w:r w:rsidR="00C95DCC">
        <w:rPr>
          <w:rFonts w:ascii="Times New Roman" w:hAnsi="Times New Roman" w:cs="Times New Roman"/>
          <w:sz w:val="28"/>
          <w:szCs w:val="28"/>
        </w:rPr>
        <w:t>алаватнефтемаш</w:t>
      </w:r>
      <w:proofErr w:type="spellEnd"/>
      <w:r w:rsidR="00427E91" w:rsidRPr="000347D5">
        <w:rPr>
          <w:rFonts w:ascii="Times New Roman" w:hAnsi="Times New Roman" w:cs="Times New Roman"/>
          <w:sz w:val="28"/>
          <w:szCs w:val="28"/>
        </w:rPr>
        <w:t>»)</w:t>
      </w:r>
      <w:r w:rsidR="00494A69">
        <w:rPr>
          <w:rFonts w:ascii="Times New Roman" w:hAnsi="Times New Roman" w:cs="Times New Roman"/>
          <w:sz w:val="28"/>
          <w:szCs w:val="28"/>
        </w:rPr>
        <w:t>.</w:t>
      </w:r>
    </w:p>
    <w:p w:rsidR="000974AB" w:rsidRPr="000347D5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1.2</w:t>
      </w:r>
      <w:r>
        <w:rPr>
          <w:rStyle w:val="30"/>
          <w:sz w:val="28"/>
          <w:szCs w:val="28"/>
          <w:u w:val="none"/>
        </w:rPr>
        <w:t xml:space="preserve">. </w:t>
      </w:r>
      <w:r w:rsidR="000974AB" w:rsidRPr="000347D5">
        <w:rPr>
          <w:rStyle w:val="30"/>
          <w:sz w:val="28"/>
          <w:szCs w:val="28"/>
          <w:u w:val="none"/>
        </w:rPr>
        <w:t>Цель:</w:t>
      </w:r>
      <w:r w:rsidR="000B3009">
        <w:rPr>
          <w:rStyle w:val="30"/>
          <w:sz w:val="28"/>
          <w:szCs w:val="28"/>
          <w:u w:val="none"/>
        </w:rPr>
        <w:t xml:space="preserve"> </w:t>
      </w:r>
      <w:r w:rsidR="000B3009">
        <w:rPr>
          <w:rFonts w:ascii="Times New Roman" w:hAnsi="Times New Roman" w:cs="Times New Roman"/>
          <w:sz w:val="28"/>
          <w:szCs w:val="28"/>
        </w:rPr>
        <w:t>техническое обслуживание огнетушителей</w:t>
      </w:r>
      <w:r w:rsidR="00494A69">
        <w:rPr>
          <w:rFonts w:ascii="Times New Roman" w:hAnsi="Times New Roman" w:cs="Times New Roman"/>
          <w:sz w:val="28"/>
          <w:szCs w:val="28"/>
        </w:rPr>
        <w:t>.</w:t>
      </w:r>
    </w:p>
    <w:p w:rsidR="000974AB" w:rsidRPr="000347D5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1.3.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Источник финансирования: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соб</w:t>
      </w:r>
      <w:r w:rsidR="00FE57EB" w:rsidRPr="000347D5">
        <w:rPr>
          <w:rStyle w:val="30"/>
          <w:b w:val="0"/>
          <w:sz w:val="28"/>
          <w:szCs w:val="28"/>
          <w:u w:val="none"/>
        </w:rPr>
        <w:t>ственные средства</w:t>
      </w:r>
      <w:r w:rsidR="00E65C88">
        <w:rPr>
          <w:rStyle w:val="30"/>
          <w:b w:val="0"/>
          <w:sz w:val="28"/>
          <w:szCs w:val="28"/>
          <w:u w:val="none"/>
        </w:rPr>
        <w:t>.</w:t>
      </w:r>
      <w:r w:rsidR="00FE57EB" w:rsidRPr="000347D5">
        <w:rPr>
          <w:rStyle w:val="30"/>
          <w:b w:val="0"/>
          <w:sz w:val="28"/>
          <w:szCs w:val="28"/>
          <w:u w:val="none"/>
        </w:rPr>
        <w:t xml:space="preserve"> </w:t>
      </w:r>
    </w:p>
    <w:p w:rsidR="000974AB" w:rsidRPr="00F11078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1.4.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Услуги оказываются по адресу: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>453256, Россия, Республика Башкорт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>о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 xml:space="preserve">стан, </w:t>
      </w:r>
      <w:proofErr w:type="gramStart"/>
      <w:r w:rsidR="00427E91" w:rsidRPr="00F110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27E91" w:rsidRPr="00F11078">
        <w:rPr>
          <w:rFonts w:ascii="Times New Roman" w:hAnsi="Times New Roman" w:cs="Times New Roman"/>
          <w:bCs/>
          <w:sz w:val="28"/>
          <w:szCs w:val="28"/>
        </w:rPr>
        <w:t>. Салават, ул. Молодогвардейцев, 26</w:t>
      </w:r>
      <w:r w:rsidR="00F50075" w:rsidRPr="00F11078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67" w:rsidRPr="000347D5" w:rsidRDefault="00FE57EB" w:rsidP="00FE57EB">
      <w:pPr>
        <w:widowControl/>
        <w:autoSpaceDE w:val="0"/>
        <w:autoSpaceDN w:val="0"/>
        <w:spacing w:before="80" w:after="80"/>
        <w:contextualSpacing/>
        <w:jc w:val="both"/>
        <w:rPr>
          <w:rStyle w:val="30"/>
          <w:b w:val="0"/>
          <w:sz w:val="28"/>
          <w:szCs w:val="28"/>
          <w:u w:val="none"/>
        </w:rPr>
      </w:pPr>
      <w:r w:rsidRPr="000347D5">
        <w:rPr>
          <w:rStyle w:val="30"/>
          <w:sz w:val="28"/>
          <w:szCs w:val="28"/>
          <w:u w:val="none"/>
        </w:rPr>
        <w:t xml:space="preserve">2. </w:t>
      </w:r>
      <w:r w:rsidR="000974AB" w:rsidRPr="000347D5">
        <w:rPr>
          <w:rStyle w:val="30"/>
          <w:sz w:val="28"/>
          <w:szCs w:val="28"/>
          <w:u w:val="none"/>
        </w:rPr>
        <w:t>Сроки оказания услуг:</w:t>
      </w:r>
      <w:r w:rsidR="00386E28" w:rsidRPr="000347D5">
        <w:rPr>
          <w:rStyle w:val="30"/>
          <w:sz w:val="28"/>
          <w:szCs w:val="28"/>
          <w:u w:val="none"/>
        </w:rPr>
        <w:t xml:space="preserve"> </w:t>
      </w:r>
      <w:r w:rsidR="00E65C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B3009">
        <w:rPr>
          <w:rFonts w:ascii="Times New Roman" w:hAnsi="Times New Roman" w:cs="Times New Roman"/>
          <w:sz w:val="28"/>
          <w:szCs w:val="28"/>
        </w:rPr>
        <w:t>1</w:t>
      </w:r>
      <w:r w:rsidR="00E65C88">
        <w:rPr>
          <w:rFonts w:ascii="Times New Roman" w:hAnsi="Times New Roman" w:cs="Times New Roman"/>
          <w:sz w:val="28"/>
          <w:szCs w:val="28"/>
        </w:rPr>
        <w:t>5</w:t>
      </w:r>
      <w:r w:rsidR="0002164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0347D5">
        <w:rPr>
          <w:rFonts w:ascii="Times New Roman" w:hAnsi="Times New Roman" w:cs="Times New Roman"/>
          <w:sz w:val="28"/>
          <w:szCs w:val="28"/>
        </w:rPr>
        <w:t xml:space="preserve"> с момента переда</w:t>
      </w:r>
      <w:r w:rsidR="0002164B">
        <w:rPr>
          <w:rFonts w:ascii="Times New Roman" w:hAnsi="Times New Roman" w:cs="Times New Roman"/>
          <w:sz w:val="28"/>
          <w:szCs w:val="28"/>
        </w:rPr>
        <w:t>чи огнетушителей Заказчиком</w:t>
      </w:r>
      <w:r w:rsidR="00D33F87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Pr="000347D5">
        <w:rPr>
          <w:rFonts w:ascii="Times New Roman" w:hAnsi="Times New Roman" w:cs="Times New Roman"/>
          <w:sz w:val="28"/>
          <w:szCs w:val="28"/>
        </w:rPr>
        <w:t>.</w:t>
      </w:r>
    </w:p>
    <w:p w:rsidR="000974AB" w:rsidRPr="000347D5" w:rsidRDefault="008B6595" w:rsidP="00157E2B">
      <w:pPr>
        <w:pStyle w:val="a3"/>
        <w:jc w:val="both"/>
        <w:rPr>
          <w:rStyle w:val="6"/>
          <w:b w:val="0"/>
          <w:sz w:val="28"/>
          <w:szCs w:val="28"/>
        </w:rPr>
      </w:pPr>
      <w:bookmarkStart w:id="2" w:name="bookmark11"/>
      <w:r>
        <w:rPr>
          <w:rStyle w:val="63"/>
          <w:sz w:val="28"/>
          <w:szCs w:val="28"/>
          <w:u w:val="none"/>
        </w:rPr>
        <w:t>3</w:t>
      </w:r>
      <w:r w:rsidR="00157E2B">
        <w:rPr>
          <w:rStyle w:val="63"/>
          <w:sz w:val="28"/>
          <w:szCs w:val="28"/>
          <w:u w:val="none"/>
        </w:rPr>
        <w:t>.</w:t>
      </w:r>
      <w:r w:rsidR="005D767F" w:rsidRPr="000347D5">
        <w:rPr>
          <w:rStyle w:val="63"/>
          <w:sz w:val="28"/>
          <w:szCs w:val="28"/>
          <w:u w:val="none"/>
        </w:rPr>
        <w:t>Требования к расширительной и сопроводительной документации при оказании</w:t>
      </w:r>
      <w:r w:rsidR="000974AB" w:rsidRPr="000347D5">
        <w:rPr>
          <w:rStyle w:val="63"/>
          <w:sz w:val="28"/>
          <w:szCs w:val="28"/>
          <w:u w:val="none"/>
        </w:rPr>
        <w:t xml:space="preserve"> услуг</w:t>
      </w:r>
      <w:r w:rsidR="000974AB" w:rsidRPr="000347D5">
        <w:rPr>
          <w:rStyle w:val="6"/>
          <w:sz w:val="28"/>
          <w:szCs w:val="28"/>
        </w:rPr>
        <w:t>.</w:t>
      </w:r>
      <w:bookmarkEnd w:id="2"/>
    </w:p>
    <w:p w:rsidR="005D767F" w:rsidRPr="00572382" w:rsidRDefault="00157E2B" w:rsidP="00572382">
      <w:pPr>
        <w:shd w:val="clear" w:color="auto" w:fill="FFFFFF"/>
        <w:tabs>
          <w:tab w:val="left" w:pos="42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8"/>
          <w:szCs w:val="28"/>
        </w:rPr>
      </w:pPr>
      <w:r w:rsidRPr="00572382">
        <w:rPr>
          <w:rFonts w:ascii="Times New Roman" w:hAnsi="Times New Roman" w:cs="Times New Roman"/>
          <w:sz w:val="28"/>
          <w:szCs w:val="28"/>
        </w:rPr>
        <w:t>3</w:t>
      </w:r>
      <w:r w:rsidR="00F31A2F" w:rsidRPr="00572382">
        <w:rPr>
          <w:rFonts w:ascii="Times New Roman" w:hAnsi="Times New Roman" w:cs="Times New Roman"/>
          <w:sz w:val="28"/>
          <w:szCs w:val="28"/>
        </w:rPr>
        <w:t xml:space="preserve">.1. </w:t>
      </w:r>
      <w:r w:rsidR="00B97D51" w:rsidRPr="00572382">
        <w:rPr>
          <w:rFonts w:ascii="Times New Roman" w:hAnsi="Times New Roman" w:cs="Times New Roman"/>
          <w:sz w:val="28"/>
          <w:szCs w:val="28"/>
        </w:rPr>
        <w:t>Л</w:t>
      </w:r>
      <w:r w:rsidR="00572382" w:rsidRPr="00572382">
        <w:rPr>
          <w:rFonts w:ascii="Times New Roman" w:hAnsi="Times New Roman" w:cs="Times New Roman"/>
          <w:sz w:val="28"/>
          <w:szCs w:val="28"/>
        </w:rPr>
        <w:t>ицен</w:t>
      </w:r>
      <w:r w:rsidR="00572382">
        <w:rPr>
          <w:rFonts w:ascii="Times New Roman" w:hAnsi="Times New Roman" w:cs="Times New Roman"/>
          <w:sz w:val="28"/>
          <w:szCs w:val="28"/>
        </w:rPr>
        <w:t xml:space="preserve">зия, </w:t>
      </w:r>
      <w:r w:rsidR="00572382" w:rsidRPr="00572382">
        <w:rPr>
          <w:rFonts w:ascii="Times New Roman" w:hAnsi="Times New Roman"/>
          <w:color w:val="auto"/>
          <w:sz w:val="28"/>
          <w:szCs w:val="28"/>
        </w:rPr>
        <w:t>выданная Министерством РФ по делам  гражданской обороны, чрезвычайным ситуациям и ликвидации последствий стихийных бедствий</w:t>
      </w:r>
      <w:r w:rsidR="00ED68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767F" w:rsidRPr="000347D5" w:rsidRDefault="00157E2B" w:rsidP="005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A2F" w:rsidRPr="000347D5">
        <w:rPr>
          <w:rFonts w:ascii="Times New Roman" w:hAnsi="Times New Roman" w:cs="Times New Roman"/>
          <w:sz w:val="28"/>
          <w:szCs w:val="28"/>
        </w:rPr>
        <w:t xml:space="preserve">.2. </w:t>
      </w:r>
      <w:r w:rsidR="00B97D51" w:rsidRPr="000347D5">
        <w:rPr>
          <w:rFonts w:ascii="Times New Roman" w:hAnsi="Times New Roman" w:cs="Times New Roman"/>
          <w:sz w:val="28"/>
          <w:szCs w:val="28"/>
        </w:rPr>
        <w:t>С</w:t>
      </w:r>
      <w:r w:rsidR="005D767F" w:rsidRPr="000347D5">
        <w:rPr>
          <w:rFonts w:ascii="Times New Roman" w:hAnsi="Times New Roman" w:cs="Times New Roman"/>
          <w:sz w:val="28"/>
          <w:szCs w:val="28"/>
        </w:rPr>
        <w:t xml:space="preserve">ертификат соответствия требованиям ГОСТ </w:t>
      </w:r>
      <w:proofErr w:type="gramStart"/>
      <w:r w:rsidR="005D767F" w:rsidRPr="000347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767F" w:rsidRPr="000347D5">
        <w:rPr>
          <w:rFonts w:ascii="Times New Roman" w:hAnsi="Times New Roman" w:cs="Times New Roman"/>
          <w:sz w:val="28"/>
          <w:szCs w:val="28"/>
        </w:rPr>
        <w:t xml:space="preserve"> ИСО </w:t>
      </w:r>
      <w:r w:rsidR="00451EC0">
        <w:rPr>
          <w:rFonts w:ascii="Times New Roman" w:hAnsi="Times New Roman" w:cs="Times New Roman"/>
          <w:sz w:val="28"/>
          <w:szCs w:val="28"/>
        </w:rPr>
        <w:t>9001-2015</w:t>
      </w:r>
      <w:r w:rsidR="00ED681A">
        <w:rPr>
          <w:rFonts w:ascii="Times New Roman" w:hAnsi="Times New Roman" w:cs="Times New Roman"/>
          <w:sz w:val="28"/>
          <w:szCs w:val="28"/>
        </w:rPr>
        <w:t>.</w:t>
      </w:r>
    </w:p>
    <w:p w:rsidR="005D767F" w:rsidRPr="000347D5" w:rsidRDefault="00157E2B" w:rsidP="005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A2F" w:rsidRPr="000347D5">
        <w:rPr>
          <w:rFonts w:ascii="Times New Roman" w:hAnsi="Times New Roman" w:cs="Times New Roman"/>
          <w:sz w:val="28"/>
          <w:szCs w:val="28"/>
        </w:rPr>
        <w:t xml:space="preserve">.3. </w:t>
      </w:r>
      <w:r w:rsidR="00B97D51" w:rsidRPr="000347D5">
        <w:rPr>
          <w:rFonts w:ascii="Times New Roman" w:hAnsi="Times New Roman" w:cs="Times New Roman"/>
          <w:sz w:val="28"/>
          <w:szCs w:val="28"/>
        </w:rPr>
        <w:t>У</w:t>
      </w:r>
      <w:r w:rsidR="00ED681A">
        <w:rPr>
          <w:rFonts w:ascii="Times New Roman" w:hAnsi="Times New Roman" w:cs="Times New Roman"/>
          <w:sz w:val="28"/>
          <w:szCs w:val="28"/>
        </w:rPr>
        <w:t>став компании.</w:t>
      </w:r>
      <w:r w:rsidR="005D767F" w:rsidRPr="00034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7F" w:rsidRPr="000347D5" w:rsidRDefault="00157E2B" w:rsidP="005D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A2F" w:rsidRPr="000347D5">
        <w:rPr>
          <w:rFonts w:ascii="Times New Roman" w:hAnsi="Times New Roman" w:cs="Times New Roman"/>
          <w:sz w:val="28"/>
          <w:szCs w:val="28"/>
        </w:rPr>
        <w:t xml:space="preserve">.5. </w:t>
      </w:r>
      <w:r w:rsidR="00B97D51" w:rsidRPr="000347D5">
        <w:rPr>
          <w:rFonts w:ascii="Times New Roman" w:hAnsi="Times New Roman" w:cs="Times New Roman"/>
          <w:sz w:val="28"/>
          <w:szCs w:val="28"/>
        </w:rPr>
        <w:t>С</w:t>
      </w:r>
      <w:r w:rsidR="005D767F" w:rsidRPr="000347D5">
        <w:rPr>
          <w:rFonts w:ascii="Times New Roman" w:hAnsi="Times New Roman" w:cs="Times New Roman"/>
          <w:sz w:val="28"/>
          <w:szCs w:val="28"/>
        </w:rPr>
        <w:t>видетельство о</w:t>
      </w:r>
      <w:r w:rsidR="00ED681A">
        <w:rPr>
          <w:rFonts w:ascii="Times New Roman" w:hAnsi="Times New Roman" w:cs="Times New Roman"/>
          <w:sz w:val="28"/>
          <w:szCs w:val="28"/>
        </w:rPr>
        <w:t xml:space="preserve"> внесении записи в ЕГРЮЛ (ОГРН).</w:t>
      </w:r>
    </w:p>
    <w:p w:rsidR="00375AB5" w:rsidRPr="000347D5" w:rsidRDefault="00157E2B" w:rsidP="00F3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A2F" w:rsidRPr="000347D5">
        <w:rPr>
          <w:rFonts w:ascii="Times New Roman" w:hAnsi="Times New Roman" w:cs="Times New Roman"/>
          <w:sz w:val="28"/>
          <w:szCs w:val="28"/>
        </w:rPr>
        <w:t xml:space="preserve">.6. </w:t>
      </w:r>
      <w:r w:rsidR="00B97D51" w:rsidRPr="000347D5">
        <w:rPr>
          <w:rFonts w:ascii="Times New Roman" w:hAnsi="Times New Roman" w:cs="Times New Roman"/>
          <w:sz w:val="28"/>
          <w:szCs w:val="28"/>
        </w:rPr>
        <w:t>С</w:t>
      </w:r>
      <w:r w:rsidR="005D767F" w:rsidRPr="000347D5">
        <w:rPr>
          <w:rFonts w:ascii="Times New Roman" w:hAnsi="Times New Roman" w:cs="Times New Roman"/>
          <w:sz w:val="28"/>
          <w:szCs w:val="28"/>
        </w:rPr>
        <w:t>видетельство о постано</w:t>
      </w:r>
      <w:r w:rsidR="00ED681A">
        <w:rPr>
          <w:rFonts w:ascii="Times New Roman" w:hAnsi="Times New Roman" w:cs="Times New Roman"/>
          <w:sz w:val="28"/>
          <w:szCs w:val="28"/>
        </w:rPr>
        <w:t>вке на учёт в налоговом органе.</w:t>
      </w:r>
    </w:p>
    <w:p w:rsidR="000974AB" w:rsidRDefault="00157E2B" w:rsidP="00F3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A2F" w:rsidRPr="000347D5">
        <w:rPr>
          <w:rFonts w:ascii="Times New Roman" w:hAnsi="Times New Roman" w:cs="Times New Roman"/>
          <w:sz w:val="28"/>
          <w:szCs w:val="28"/>
        </w:rPr>
        <w:t>.7.</w:t>
      </w:r>
      <w:r w:rsidR="00F11078">
        <w:rPr>
          <w:rFonts w:ascii="Times New Roman" w:hAnsi="Times New Roman" w:cs="Times New Roman"/>
          <w:sz w:val="28"/>
          <w:szCs w:val="28"/>
        </w:rPr>
        <w:t xml:space="preserve"> И</w:t>
      </w:r>
      <w:r w:rsidR="005D767F" w:rsidRPr="000347D5">
        <w:rPr>
          <w:rFonts w:ascii="Times New Roman" w:hAnsi="Times New Roman" w:cs="Times New Roman"/>
          <w:sz w:val="28"/>
          <w:szCs w:val="28"/>
        </w:rPr>
        <w:t>нформационное письмо об учёте в ЕГРПО</w:t>
      </w:r>
      <w:r w:rsidR="00F31A2F" w:rsidRPr="000347D5">
        <w:rPr>
          <w:rFonts w:ascii="Times New Roman" w:hAnsi="Times New Roman" w:cs="Times New Roman"/>
          <w:sz w:val="28"/>
          <w:szCs w:val="28"/>
        </w:rPr>
        <w:t>.</w:t>
      </w:r>
    </w:p>
    <w:p w:rsidR="00E608F0" w:rsidRPr="00C16EE6" w:rsidRDefault="00E608F0" w:rsidP="00E608F0">
      <w:pPr>
        <w:pStyle w:val="a3"/>
        <w:jc w:val="both"/>
        <w:rPr>
          <w:rStyle w:val="6"/>
          <w:b w:val="0"/>
          <w:sz w:val="28"/>
          <w:szCs w:val="28"/>
        </w:rPr>
      </w:pPr>
      <w:r w:rsidRPr="00C16EE6">
        <w:rPr>
          <w:rFonts w:ascii="Times New Roman" w:hAnsi="Times New Roman" w:cs="Times New Roman"/>
          <w:b/>
          <w:sz w:val="28"/>
          <w:szCs w:val="28"/>
        </w:rPr>
        <w:t>4.</w:t>
      </w:r>
      <w:r w:rsidRPr="00C16EE6">
        <w:rPr>
          <w:rStyle w:val="63"/>
          <w:sz w:val="28"/>
          <w:szCs w:val="28"/>
          <w:u w:val="none"/>
        </w:rPr>
        <w:t xml:space="preserve"> Требования к оказанию услуг</w:t>
      </w:r>
      <w:r w:rsidRPr="00C16EE6">
        <w:rPr>
          <w:rStyle w:val="6"/>
          <w:sz w:val="28"/>
          <w:szCs w:val="28"/>
        </w:rPr>
        <w:t>.</w:t>
      </w:r>
    </w:p>
    <w:p w:rsidR="00C16EE6" w:rsidRDefault="00C16EE6" w:rsidP="00C16EE6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 xml:space="preserve">4.1. </w:t>
      </w:r>
      <w:r w:rsidRPr="00C16EE6">
        <w:rPr>
          <w:rStyle w:val="30"/>
          <w:b w:val="0"/>
          <w:sz w:val="28"/>
          <w:szCs w:val="28"/>
          <w:u w:val="none"/>
        </w:rPr>
        <w:t>Услуги по техническому обслуживанию огнетушителей должны выпо</w:t>
      </w:r>
      <w:r w:rsidRPr="00C16EE6">
        <w:rPr>
          <w:rStyle w:val="30"/>
          <w:b w:val="0"/>
          <w:sz w:val="28"/>
          <w:szCs w:val="28"/>
          <w:u w:val="none"/>
        </w:rPr>
        <w:t>л</w:t>
      </w:r>
      <w:r w:rsidRPr="00C16EE6">
        <w:rPr>
          <w:rStyle w:val="30"/>
          <w:b w:val="0"/>
          <w:sz w:val="28"/>
          <w:szCs w:val="28"/>
          <w:u w:val="none"/>
        </w:rPr>
        <w:t>нять</w:t>
      </w:r>
      <w:r w:rsidR="00572382">
        <w:rPr>
          <w:rStyle w:val="30"/>
          <w:b w:val="0"/>
          <w:sz w:val="28"/>
          <w:szCs w:val="28"/>
          <w:u w:val="none"/>
        </w:rPr>
        <w:t>ся в соответствии с</w:t>
      </w:r>
      <w:r w:rsidRPr="00C16EE6">
        <w:rPr>
          <w:rStyle w:val="30"/>
          <w:b w:val="0"/>
          <w:sz w:val="28"/>
          <w:szCs w:val="28"/>
          <w:u w:val="none"/>
        </w:rPr>
        <w:t xml:space="preserve"> СП 9.13130.2009 «Техника пожарная. Огне</w:t>
      </w:r>
      <w:r w:rsidR="00451EC0">
        <w:rPr>
          <w:rStyle w:val="30"/>
          <w:b w:val="0"/>
          <w:sz w:val="28"/>
          <w:szCs w:val="28"/>
          <w:u w:val="none"/>
        </w:rPr>
        <w:t>тушители</w:t>
      </w:r>
      <w:r w:rsidRPr="00C16EE6">
        <w:rPr>
          <w:rStyle w:val="30"/>
          <w:b w:val="0"/>
          <w:sz w:val="28"/>
          <w:szCs w:val="28"/>
          <w:u w:val="none"/>
        </w:rPr>
        <w:t xml:space="preserve">. </w:t>
      </w:r>
      <w:r w:rsidR="00214E52">
        <w:rPr>
          <w:rStyle w:val="30"/>
          <w:b w:val="0"/>
          <w:sz w:val="28"/>
          <w:szCs w:val="28"/>
          <w:u w:val="none"/>
        </w:rPr>
        <w:t xml:space="preserve">Требования к эксплуатации». </w:t>
      </w:r>
      <w:r w:rsidRPr="00C16EE6">
        <w:rPr>
          <w:rStyle w:val="30"/>
          <w:b w:val="0"/>
          <w:sz w:val="28"/>
          <w:szCs w:val="28"/>
          <w:u w:val="none"/>
        </w:rPr>
        <w:t>Вход работников в эксплуатируемые сооружения должен осуществляться после обучения, сдачи зачетов и прохождения инстру</w:t>
      </w:r>
      <w:r w:rsidRPr="00C16EE6">
        <w:rPr>
          <w:rStyle w:val="30"/>
          <w:b w:val="0"/>
          <w:sz w:val="28"/>
          <w:szCs w:val="28"/>
          <w:u w:val="none"/>
        </w:rPr>
        <w:t>к</w:t>
      </w:r>
      <w:r w:rsidR="00ED681A">
        <w:rPr>
          <w:rStyle w:val="30"/>
          <w:b w:val="0"/>
          <w:sz w:val="28"/>
          <w:szCs w:val="28"/>
          <w:u w:val="none"/>
        </w:rPr>
        <w:t>тажей по специальным пропускам.</w:t>
      </w:r>
    </w:p>
    <w:p w:rsidR="00DF574C" w:rsidRPr="00DF574C" w:rsidRDefault="00DF574C" w:rsidP="00DF574C">
      <w:pPr>
        <w:widowControl/>
        <w:contextualSpacing/>
        <w:jc w:val="both"/>
        <w:rPr>
          <w:rStyle w:val="30"/>
          <w:rFonts w:cs="Courier New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auto"/>
          <w:sz w:val="28"/>
          <w:szCs w:val="28"/>
        </w:rPr>
        <w:t>4.2</w:t>
      </w:r>
      <w:r w:rsidRPr="00DF574C">
        <w:rPr>
          <w:rFonts w:ascii="Times New Roman" w:hAnsi="Times New Roman"/>
          <w:color w:val="auto"/>
          <w:sz w:val="28"/>
          <w:szCs w:val="28"/>
        </w:rPr>
        <w:t>. Наличие необходимого оборудования и приспособлений для выполнения работ, испытаний</w:t>
      </w:r>
      <w:r w:rsidR="00ED681A">
        <w:rPr>
          <w:rFonts w:ascii="Times New Roman" w:hAnsi="Times New Roman"/>
          <w:color w:val="auto"/>
          <w:sz w:val="28"/>
          <w:szCs w:val="28"/>
        </w:rPr>
        <w:t>.</w:t>
      </w:r>
    </w:p>
    <w:p w:rsidR="00C16EE6" w:rsidRPr="00C16EE6" w:rsidRDefault="00DF574C" w:rsidP="00C16EE6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 xml:space="preserve">4.3. </w:t>
      </w:r>
      <w:r w:rsidR="00C16EE6" w:rsidRPr="00C16EE6">
        <w:rPr>
          <w:rStyle w:val="30"/>
          <w:b w:val="0"/>
          <w:sz w:val="28"/>
          <w:szCs w:val="28"/>
          <w:u w:val="none"/>
        </w:rPr>
        <w:t xml:space="preserve">Гарантийный срок на оказанные услуг должен составлять 12 месяцев </w:t>
      </w:r>
      <w:proofErr w:type="gramStart"/>
      <w:r w:rsidR="00C16EE6" w:rsidRPr="00C16EE6">
        <w:rPr>
          <w:rStyle w:val="30"/>
          <w:b w:val="0"/>
          <w:sz w:val="28"/>
          <w:szCs w:val="28"/>
          <w:u w:val="none"/>
        </w:rPr>
        <w:t>с даты подпи</w:t>
      </w:r>
      <w:r w:rsidR="0002164B">
        <w:rPr>
          <w:rStyle w:val="30"/>
          <w:b w:val="0"/>
          <w:sz w:val="28"/>
          <w:szCs w:val="28"/>
          <w:u w:val="none"/>
        </w:rPr>
        <w:t>сания</w:t>
      </w:r>
      <w:proofErr w:type="gramEnd"/>
      <w:r w:rsidR="0002164B">
        <w:rPr>
          <w:rStyle w:val="30"/>
          <w:b w:val="0"/>
          <w:sz w:val="28"/>
          <w:szCs w:val="28"/>
          <w:u w:val="none"/>
        </w:rPr>
        <w:t xml:space="preserve"> а</w:t>
      </w:r>
      <w:r w:rsidR="00ED681A">
        <w:rPr>
          <w:rStyle w:val="30"/>
          <w:b w:val="0"/>
          <w:sz w:val="28"/>
          <w:szCs w:val="28"/>
          <w:u w:val="none"/>
        </w:rPr>
        <w:t>кта об оказанных услугах.</w:t>
      </w:r>
    </w:p>
    <w:p w:rsidR="00494A69" w:rsidRDefault="00DF574C" w:rsidP="00C16EE6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 xml:space="preserve">4.4. </w:t>
      </w:r>
      <w:r w:rsidR="0002164B">
        <w:rPr>
          <w:rStyle w:val="30"/>
          <w:b w:val="0"/>
          <w:sz w:val="28"/>
          <w:szCs w:val="28"/>
          <w:u w:val="none"/>
        </w:rPr>
        <w:t>Работы по техническому обслуживанию огнетушителей</w:t>
      </w:r>
      <w:r w:rsidR="00C16EE6" w:rsidRPr="00C16EE6">
        <w:rPr>
          <w:rStyle w:val="30"/>
          <w:b w:val="0"/>
          <w:sz w:val="28"/>
          <w:szCs w:val="28"/>
          <w:u w:val="none"/>
        </w:rPr>
        <w:t xml:space="preserve"> выпол</w:t>
      </w:r>
      <w:r w:rsidR="002D0AE8">
        <w:rPr>
          <w:rStyle w:val="30"/>
          <w:b w:val="0"/>
          <w:sz w:val="28"/>
          <w:szCs w:val="28"/>
          <w:u w:val="none"/>
        </w:rPr>
        <w:t>няются на территории Исполнителя</w:t>
      </w:r>
      <w:r w:rsidR="00C16EE6" w:rsidRPr="00C16EE6">
        <w:rPr>
          <w:rStyle w:val="30"/>
          <w:b w:val="0"/>
          <w:sz w:val="28"/>
          <w:szCs w:val="28"/>
          <w:u w:val="none"/>
        </w:rPr>
        <w:t>. Огнетушители доставляются от Заказчика транспо</w:t>
      </w:r>
      <w:r w:rsidR="00C16EE6" w:rsidRPr="00C16EE6">
        <w:rPr>
          <w:rStyle w:val="30"/>
          <w:b w:val="0"/>
          <w:sz w:val="28"/>
          <w:szCs w:val="28"/>
          <w:u w:val="none"/>
        </w:rPr>
        <w:t>р</w:t>
      </w:r>
      <w:r w:rsidR="00C16EE6" w:rsidRPr="00C16EE6">
        <w:rPr>
          <w:rStyle w:val="30"/>
          <w:b w:val="0"/>
          <w:sz w:val="28"/>
          <w:szCs w:val="28"/>
          <w:u w:val="none"/>
        </w:rPr>
        <w:t>том Исполнителя. Сбор, возврат огнетушителей из помещений осуществляется силами Исполнителя.</w:t>
      </w:r>
    </w:p>
    <w:p w:rsidR="00FB3940" w:rsidRPr="00D90B55" w:rsidRDefault="00D90B55" w:rsidP="00D90B55">
      <w:pPr>
        <w:pStyle w:val="a3"/>
        <w:jc w:val="both"/>
        <w:rPr>
          <w:rStyle w:val="30"/>
          <w:sz w:val="28"/>
          <w:szCs w:val="28"/>
          <w:u w:val="none"/>
        </w:rPr>
      </w:pPr>
      <w:r>
        <w:rPr>
          <w:rStyle w:val="30"/>
          <w:sz w:val="28"/>
          <w:szCs w:val="28"/>
          <w:u w:val="none"/>
        </w:rPr>
        <w:t xml:space="preserve">5. </w:t>
      </w:r>
      <w:r w:rsidR="00FB3940" w:rsidRPr="00D90B55">
        <w:rPr>
          <w:rStyle w:val="30"/>
          <w:sz w:val="28"/>
          <w:szCs w:val="28"/>
          <w:u w:val="none"/>
        </w:rPr>
        <w:t>Состав и содержание услуг.</w:t>
      </w:r>
    </w:p>
    <w:p w:rsidR="00FB3940" w:rsidRPr="00D90B55" w:rsidRDefault="00D90B55" w:rsidP="00D90B55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D90B55">
        <w:rPr>
          <w:rStyle w:val="a7"/>
          <w:b w:val="0"/>
          <w:bCs/>
          <w:sz w:val="28"/>
          <w:szCs w:val="28"/>
        </w:rPr>
        <w:t>5.1.</w:t>
      </w:r>
      <w:r w:rsidR="00FB3940" w:rsidRPr="00D90B55">
        <w:rPr>
          <w:rStyle w:val="a7"/>
          <w:bCs/>
          <w:sz w:val="28"/>
          <w:szCs w:val="28"/>
        </w:rPr>
        <w:t>Техническое</w:t>
      </w:r>
      <w:r w:rsidR="00FB3940" w:rsidRPr="00D90B55">
        <w:rPr>
          <w:rStyle w:val="a7"/>
          <w:bCs/>
          <w:sz w:val="28"/>
          <w:szCs w:val="28"/>
        </w:rPr>
        <w:tab/>
        <w:t xml:space="preserve">обслуживание огнетушителя - </w:t>
      </w:r>
      <w:r w:rsidR="00FB3940" w:rsidRPr="00D90B55">
        <w:rPr>
          <w:rStyle w:val="30"/>
          <w:b w:val="0"/>
          <w:sz w:val="28"/>
          <w:szCs w:val="28"/>
          <w:u w:val="none"/>
        </w:rPr>
        <w:t>комплекс мероприятий, н</w:t>
      </w:r>
      <w:r w:rsidR="00FB3940" w:rsidRPr="00D90B55">
        <w:rPr>
          <w:rStyle w:val="30"/>
          <w:b w:val="0"/>
          <w:sz w:val="28"/>
          <w:szCs w:val="28"/>
          <w:u w:val="none"/>
        </w:rPr>
        <w:t>а</w:t>
      </w:r>
      <w:r w:rsidR="00FB3940" w:rsidRPr="00D90B55">
        <w:rPr>
          <w:rStyle w:val="30"/>
          <w:b w:val="0"/>
          <w:sz w:val="28"/>
          <w:szCs w:val="28"/>
          <w:u w:val="none"/>
        </w:rPr>
        <w:t>правленных на поддержание или восстановление работоспособного состояния огнетушителя. Техническое обслуживание включает в себя:</w:t>
      </w:r>
    </w:p>
    <w:p w:rsidR="00E42C2F" w:rsidRDefault="00D90B55" w:rsidP="00E42C2F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5.1.1.</w:t>
      </w:r>
      <w:r w:rsidR="00932DD3">
        <w:rPr>
          <w:rStyle w:val="30"/>
          <w:b w:val="0"/>
          <w:sz w:val="28"/>
          <w:szCs w:val="28"/>
          <w:u w:val="none"/>
        </w:rPr>
        <w:t xml:space="preserve"> </w:t>
      </w:r>
      <w:r w:rsidR="00FB3940" w:rsidRPr="00D90B55">
        <w:rPr>
          <w:rStyle w:val="30"/>
          <w:b w:val="0"/>
          <w:sz w:val="28"/>
          <w:szCs w:val="28"/>
          <w:u w:val="none"/>
        </w:rPr>
        <w:t>Ежегодную проверку (в соответствии с п.4.3.7. СП 9.13130.2009</w:t>
      </w:r>
      <w:r>
        <w:rPr>
          <w:rStyle w:val="30"/>
          <w:b w:val="0"/>
          <w:sz w:val="28"/>
          <w:szCs w:val="28"/>
          <w:u w:val="none"/>
        </w:rPr>
        <w:t xml:space="preserve">), а также:            </w:t>
      </w:r>
      <w:r>
        <w:rPr>
          <w:rStyle w:val="30"/>
          <w:b w:val="0"/>
          <w:sz w:val="28"/>
          <w:szCs w:val="28"/>
          <w:u w:val="none"/>
        </w:rPr>
        <w:br/>
      </w:r>
      <w:r w:rsidR="00FB3940" w:rsidRPr="00D90B55">
        <w:rPr>
          <w:rStyle w:val="30"/>
          <w:b w:val="0"/>
          <w:sz w:val="28"/>
          <w:szCs w:val="28"/>
          <w:u w:val="none"/>
        </w:rPr>
        <w:t xml:space="preserve"> – пр</w:t>
      </w:r>
      <w:r>
        <w:rPr>
          <w:rStyle w:val="30"/>
          <w:b w:val="0"/>
          <w:sz w:val="28"/>
          <w:szCs w:val="28"/>
          <w:u w:val="none"/>
        </w:rPr>
        <w:t xml:space="preserve">оверку параметров </w:t>
      </w:r>
      <w:proofErr w:type="gramStart"/>
      <w:r>
        <w:rPr>
          <w:rStyle w:val="30"/>
          <w:b w:val="0"/>
          <w:sz w:val="28"/>
          <w:szCs w:val="28"/>
          <w:u w:val="none"/>
        </w:rPr>
        <w:t>ОТВ</w:t>
      </w:r>
      <w:proofErr w:type="gramEnd"/>
      <w:r>
        <w:rPr>
          <w:rStyle w:val="30"/>
          <w:b w:val="0"/>
          <w:sz w:val="28"/>
          <w:szCs w:val="28"/>
          <w:u w:val="none"/>
        </w:rPr>
        <w:t>;</w:t>
      </w:r>
    </w:p>
    <w:p w:rsidR="00D90B55" w:rsidRDefault="00FB3940" w:rsidP="00E42C2F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D90B55">
        <w:rPr>
          <w:rStyle w:val="30"/>
          <w:b w:val="0"/>
          <w:sz w:val="28"/>
          <w:szCs w:val="28"/>
          <w:u w:val="none"/>
        </w:rPr>
        <w:t xml:space="preserve"> – перезарядку порошковых (ориентировочно 3% от общего количества огн</w:t>
      </w:r>
      <w:r w:rsidRPr="00D90B55">
        <w:rPr>
          <w:rStyle w:val="30"/>
          <w:b w:val="0"/>
          <w:sz w:val="28"/>
          <w:szCs w:val="28"/>
          <w:u w:val="none"/>
        </w:rPr>
        <w:t>е</w:t>
      </w:r>
      <w:r w:rsidRPr="00D90B55">
        <w:rPr>
          <w:rStyle w:val="30"/>
          <w:b w:val="0"/>
          <w:sz w:val="28"/>
          <w:szCs w:val="28"/>
          <w:u w:val="none"/>
        </w:rPr>
        <w:t>тушителей одной марки, но не менее 1 шт.) и углекислотных (ориентировочно 1% от общего количества огнетушителей одной марки, но не менее 1 шт.) огн</w:t>
      </w:r>
      <w:r w:rsidRPr="00D90B55">
        <w:rPr>
          <w:rStyle w:val="30"/>
          <w:b w:val="0"/>
          <w:sz w:val="28"/>
          <w:szCs w:val="28"/>
          <w:u w:val="none"/>
        </w:rPr>
        <w:t>е</w:t>
      </w:r>
      <w:r w:rsidR="00D90B55">
        <w:rPr>
          <w:rStyle w:val="30"/>
          <w:b w:val="0"/>
          <w:sz w:val="28"/>
          <w:szCs w:val="28"/>
          <w:u w:val="none"/>
        </w:rPr>
        <w:lastRenderedPageBreak/>
        <w:t>тушителе</w:t>
      </w:r>
      <w:r w:rsidR="002D0AE8">
        <w:rPr>
          <w:rStyle w:val="30"/>
          <w:b w:val="0"/>
          <w:sz w:val="28"/>
          <w:szCs w:val="28"/>
          <w:u w:val="none"/>
        </w:rPr>
        <w:t>й</w:t>
      </w:r>
      <w:r w:rsidR="00D90B55">
        <w:rPr>
          <w:rStyle w:val="30"/>
          <w:b w:val="0"/>
          <w:sz w:val="28"/>
          <w:szCs w:val="28"/>
          <w:u w:val="none"/>
        </w:rPr>
        <w:t>;</w:t>
      </w:r>
    </w:p>
    <w:p w:rsidR="00FB3940" w:rsidRPr="00D90B55" w:rsidRDefault="00FB3940" w:rsidP="00D90B55">
      <w:pPr>
        <w:pStyle w:val="a3"/>
        <w:tabs>
          <w:tab w:val="left" w:pos="709"/>
        </w:tabs>
        <w:contextualSpacing/>
        <w:rPr>
          <w:rStyle w:val="30"/>
          <w:b w:val="0"/>
          <w:sz w:val="28"/>
          <w:szCs w:val="28"/>
          <w:u w:val="none"/>
        </w:rPr>
      </w:pPr>
      <w:r w:rsidRPr="00D90B55">
        <w:rPr>
          <w:rStyle w:val="30"/>
          <w:b w:val="0"/>
          <w:sz w:val="28"/>
          <w:szCs w:val="28"/>
          <w:u w:val="none"/>
        </w:rPr>
        <w:t>– взвешивание углекислотных огнетушителей.</w:t>
      </w:r>
    </w:p>
    <w:p w:rsidR="00FB3940" w:rsidRPr="00D90B55" w:rsidRDefault="00D90B55" w:rsidP="00D9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B55">
        <w:rPr>
          <w:rStyle w:val="a7"/>
          <w:b w:val="0"/>
          <w:bCs/>
          <w:sz w:val="28"/>
          <w:szCs w:val="28"/>
        </w:rPr>
        <w:t>5.2</w:t>
      </w:r>
      <w:r>
        <w:rPr>
          <w:rStyle w:val="a7"/>
          <w:bCs/>
          <w:sz w:val="28"/>
          <w:szCs w:val="28"/>
        </w:rPr>
        <w:t xml:space="preserve">. </w:t>
      </w:r>
      <w:r w:rsidR="00FB3940" w:rsidRPr="00D90B55">
        <w:rPr>
          <w:rStyle w:val="a7"/>
          <w:bCs/>
          <w:sz w:val="28"/>
          <w:szCs w:val="28"/>
        </w:rPr>
        <w:t>Перезарядка</w:t>
      </w:r>
      <w:r w:rsidR="00FB3940" w:rsidRPr="00D90B55">
        <w:rPr>
          <w:rStyle w:val="30"/>
          <w:b w:val="0"/>
          <w:sz w:val="28"/>
          <w:szCs w:val="28"/>
          <w:u w:val="none"/>
        </w:rPr>
        <w:tab/>
      </w:r>
      <w:r w:rsidR="0026094B">
        <w:rPr>
          <w:rStyle w:val="30"/>
          <w:b w:val="0"/>
          <w:sz w:val="28"/>
          <w:szCs w:val="28"/>
          <w:u w:val="none"/>
        </w:rPr>
        <w:t xml:space="preserve"> </w:t>
      </w:r>
      <w:r w:rsidR="00FB3940" w:rsidRPr="00D90B55">
        <w:rPr>
          <w:rStyle w:val="a7"/>
          <w:bCs/>
          <w:sz w:val="28"/>
          <w:szCs w:val="28"/>
        </w:rPr>
        <w:t xml:space="preserve">огнетушителя </w:t>
      </w:r>
      <w:r w:rsidR="00FB3940" w:rsidRPr="00D90B55">
        <w:rPr>
          <w:rStyle w:val="30"/>
          <w:b w:val="0"/>
          <w:sz w:val="28"/>
          <w:szCs w:val="28"/>
          <w:u w:val="none"/>
        </w:rPr>
        <w:t xml:space="preserve">- полная замена </w:t>
      </w:r>
      <w:proofErr w:type="gramStart"/>
      <w:r w:rsidR="00FB3940" w:rsidRPr="00D90B55">
        <w:rPr>
          <w:rStyle w:val="30"/>
          <w:b w:val="0"/>
          <w:sz w:val="28"/>
          <w:szCs w:val="28"/>
          <w:u w:val="none"/>
        </w:rPr>
        <w:t>ОТВ</w:t>
      </w:r>
      <w:proofErr w:type="gramEnd"/>
      <w:r w:rsidR="00FB3940" w:rsidRPr="00D90B55">
        <w:rPr>
          <w:rStyle w:val="30"/>
          <w:b w:val="0"/>
          <w:sz w:val="28"/>
          <w:szCs w:val="28"/>
          <w:u w:val="none"/>
        </w:rPr>
        <w:t xml:space="preserve"> после срабатывания о</w:t>
      </w:r>
      <w:r w:rsidR="00FB3940" w:rsidRPr="00D90B55">
        <w:rPr>
          <w:rStyle w:val="30"/>
          <w:b w:val="0"/>
          <w:sz w:val="28"/>
          <w:szCs w:val="28"/>
          <w:u w:val="none"/>
        </w:rPr>
        <w:t>г</w:t>
      </w:r>
      <w:r w:rsidR="00FB3940" w:rsidRPr="00D90B55">
        <w:rPr>
          <w:rStyle w:val="30"/>
          <w:b w:val="0"/>
          <w:sz w:val="28"/>
          <w:szCs w:val="28"/>
          <w:u w:val="none"/>
        </w:rPr>
        <w:t>нетушителя.</w:t>
      </w:r>
    </w:p>
    <w:p w:rsidR="00D90B55" w:rsidRDefault="00FB3940" w:rsidP="00D9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B55">
        <w:rPr>
          <w:rStyle w:val="30"/>
          <w:b w:val="0"/>
          <w:sz w:val="28"/>
          <w:szCs w:val="28"/>
          <w:u w:val="none"/>
        </w:rPr>
        <w:t>Перезарядка огнетушителей включает в себя (в соответствии с СП 9.13130.2009 «Техника пожарная.</w:t>
      </w:r>
      <w:proofErr w:type="gramEnd"/>
      <w:r w:rsidRPr="00D90B55">
        <w:rPr>
          <w:rStyle w:val="30"/>
          <w:b w:val="0"/>
          <w:sz w:val="28"/>
          <w:szCs w:val="28"/>
          <w:u w:val="none"/>
        </w:rPr>
        <w:t xml:space="preserve"> Огнетушители. </w:t>
      </w:r>
      <w:proofErr w:type="gramStart"/>
      <w:r w:rsidRPr="00D90B55">
        <w:rPr>
          <w:rStyle w:val="30"/>
          <w:b w:val="0"/>
          <w:sz w:val="28"/>
          <w:szCs w:val="28"/>
          <w:u w:val="none"/>
        </w:rPr>
        <w:t>Требования к эксплуатации»):</w:t>
      </w:r>
      <w:proofErr w:type="gramEnd"/>
    </w:p>
    <w:p w:rsidR="00D90B55" w:rsidRDefault="00FB3940" w:rsidP="00D9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B55">
        <w:rPr>
          <w:rStyle w:val="30"/>
          <w:b w:val="0"/>
          <w:sz w:val="28"/>
          <w:szCs w:val="28"/>
          <w:u w:val="none"/>
        </w:rPr>
        <w:t xml:space="preserve"> – полная замена </w:t>
      </w:r>
      <w:proofErr w:type="gramStart"/>
      <w:r w:rsidRPr="00D90B55">
        <w:rPr>
          <w:rStyle w:val="30"/>
          <w:b w:val="0"/>
          <w:sz w:val="28"/>
          <w:szCs w:val="28"/>
          <w:u w:val="none"/>
        </w:rPr>
        <w:t>ОТВ</w:t>
      </w:r>
      <w:proofErr w:type="gramEnd"/>
      <w:r w:rsidRPr="00D90B55">
        <w:rPr>
          <w:rStyle w:val="30"/>
          <w:b w:val="0"/>
          <w:sz w:val="28"/>
          <w:szCs w:val="28"/>
          <w:u w:val="none"/>
        </w:rPr>
        <w:t>;</w:t>
      </w:r>
    </w:p>
    <w:p w:rsidR="00FB3940" w:rsidRPr="00D90B55" w:rsidRDefault="00FB3940" w:rsidP="00D9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B55">
        <w:rPr>
          <w:rStyle w:val="30"/>
          <w:b w:val="0"/>
          <w:sz w:val="28"/>
          <w:szCs w:val="28"/>
          <w:u w:val="none"/>
        </w:rPr>
        <w:t xml:space="preserve"> – замена ГГУ для порошковых огнетушителей;</w:t>
      </w:r>
    </w:p>
    <w:p w:rsidR="00D90B55" w:rsidRDefault="00FB3940" w:rsidP="00D9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B55">
        <w:rPr>
          <w:rStyle w:val="30"/>
          <w:b w:val="0"/>
          <w:sz w:val="28"/>
          <w:szCs w:val="28"/>
          <w:u w:val="none"/>
        </w:rPr>
        <w:t xml:space="preserve"> – покраска корпусов огнетушителей (ориентировочно 10%);</w:t>
      </w:r>
    </w:p>
    <w:p w:rsidR="00FB3940" w:rsidRPr="00D90B55" w:rsidRDefault="00FB3940" w:rsidP="00D90B55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D90B55">
        <w:rPr>
          <w:rStyle w:val="30"/>
          <w:b w:val="0"/>
          <w:sz w:val="28"/>
          <w:szCs w:val="28"/>
          <w:u w:val="none"/>
        </w:rPr>
        <w:t xml:space="preserve"> – ремонт огнетушителей данного типа (ориентировочно 5 %).</w:t>
      </w:r>
    </w:p>
    <w:p w:rsidR="00FB3940" w:rsidRPr="00D90B55" w:rsidRDefault="00D90B55" w:rsidP="00D90B55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D90B55">
        <w:rPr>
          <w:rStyle w:val="a7"/>
          <w:b w:val="0"/>
          <w:bCs/>
          <w:sz w:val="28"/>
          <w:szCs w:val="28"/>
        </w:rPr>
        <w:t>5.3.</w:t>
      </w:r>
      <w:r w:rsidR="00FB3940" w:rsidRPr="00D90B55">
        <w:rPr>
          <w:rStyle w:val="a7"/>
          <w:b w:val="0"/>
          <w:bCs/>
          <w:sz w:val="28"/>
          <w:szCs w:val="28"/>
        </w:rPr>
        <w:t>Утилизация</w:t>
      </w:r>
      <w:r w:rsidR="00FB3940" w:rsidRPr="00D90B55">
        <w:rPr>
          <w:rStyle w:val="30"/>
          <w:b w:val="0"/>
          <w:sz w:val="28"/>
          <w:szCs w:val="28"/>
          <w:u w:val="none"/>
        </w:rPr>
        <w:tab/>
      </w:r>
      <w:r w:rsidR="00FB3940" w:rsidRPr="00D90B55">
        <w:rPr>
          <w:rStyle w:val="a7"/>
          <w:b w:val="0"/>
          <w:bCs/>
          <w:sz w:val="28"/>
          <w:szCs w:val="28"/>
        </w:rPr>
        <w:t xml:space="preserve">огнетушителя </w:t>
      </w:r>
      <w:r w:rsidR="00FB3940" w:rsidRPr="00D90B55">
        <w:rPr>
          <w:rStyle w:val="30"/>
          <w:b w:val="0"/>
          <w:sz w:val="28"/>
          <w:szCs w:val="28"/>
          <w:u w:val="none"/>
        </w:rPr>
        <w:t>- в случае несоответствия огнетушащего вещ</w:t>
      </w:r>
      <w:r w:rsidR="00FB3940" w:rsidRPr="00D90B55">
        <w:rPr>
          <w:rStyle w:val="30"/>
          <w:b w:val="0"/>
          <w:sz w:val="28"/>
          <w:szCs w:val="28"/>
          <w:u w:val="none"/>
        </w:rPr>
        <w:t>е</w:t>
      </w:r>
      <w:r w:rsidR="00FB3940" w:rsidRPr="00D90B55">
        <w:rPr>
          <w:rStyle w:val="30"/>
          <w:b w:val="0"/>
          <w:sz w:val="28"/>
          <w:szCs w:val="28"/>
          <w:u w:val="none"/>
        </w:rPr>
        <w:t>ства требованиям соответствующих нормативных технических документов.</w:t>
      </w:r>
    </w:p>
    <w:p w:rsidR="00FB3940" w:rsidRDefault="00D90B55" w:rsidP="00D90B55">
      <w:pPr>
        <w:pStyle w:val="a3"/>
        <w:rPr>
          <w:rStyle w:val="30"/>
          <w:b w:val="0"/>
          <w:sz w:val="28"/>
          <w:szCs w:val="28"/>
          <w:u w:val="none"/>
        </w:rPr>
      </w:pPr>
      <w:r w:rsidRPr="00D90B55">
        <w:rPr>
          <w:rStyle w:val="30"/>
          <w:b w:val="0"/>
          <w:sz w:val="28"/>
          <w:szCs w:val="28"/>
          <w:u w:val="none"/>
        </w:rPr>
        <w:t>5.4.</w:t>
      </w:r>
      <w:r>
        <w:rPr>
          <w:rStyle w:val="30"/>
          <w:b w:val="0"/>
          <w:sz w:val="28"/>
          <w:szCs w:val="28"/>
          <w:u w:val="none"/>
        </w:rPr>
        <w:t xml:space="preserve"> </w:t>
      </w:r>
      <w:r w:rsidR="00FB3940" w:rsidRPr="00D90B55">
        <w:rPr>
          <w:rStyle w:val="30"/>
          <w:b w:val="0"/>
          <w:sz w:val="28"/>
          <w:szCs w:val="28"/>
          <w:u w:val="none"/>
        </w:rPr>
        <w:t>Ведомость объемов услуг.</w:t>
      </w:r>
    </w:p>
    <w:p w:rsidR="005A0FD9" w:rsidRPr="002972C8" w:rsidRDefault="005A0FD9" w:rsidP="005A0FD9">
      <w:pPr>
        <w:pStyle w:val="a3"/>
        <w:jc w:val="right"/>
        <w:rPr>
          <w:rStyle w:val="a6"/>
          <w:b w:val="0"/>
          <w:sz w:val="28"/>
          <w:szCs w:val="28"/>
        </w:rPr>
      </w:pPr>
    </w:p>
    <w:p w:rsidR="005A0FD9" w:rsidRPr="002972C8" w:rsidRDefault="0007604E" w:rsidP="005A0FD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p w:rsidR="005A0FD9" w:rsidRPr="002972C8" w:rsidRDefault="005A0FD9" w:rsidP="005A0FD9">
      <w:pPr>
        <w:pStyle w:val="a3"/>
        <w:jc w:val="center"/>
        <w:rPr>
          <w:rStyle w:val="a9"/>
          <w:sz w:val="28"/>
          <w:szCs w:val="28"/>
          <w:u w:val="none"/>
        </w:rPr>
      </w:pPr>
      <w:r w:rsidRPr="002972C8">
        <w:rPr>
          <w:rStyle w:val="a9"/>
          <w:sz w:val="28"/>
          <w:szCs w:val="28"/>
          <w:u w:val="none"/>
        </w:rPr>
        <w:t>Ежегодное техническое обслуживание</w:t>
      </w:r>
    </w:p>
    <w:p w:rsidR="005A0FD9" w:rsidRPr="002972C8" w:rsidRDefault="005A0FD9" w:rsidP="005A0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4490"/>
        <w:gridCol w:w="3569"/>
        <w:gridCol w:w="1434"/>
      </w:tblGrid>
      <w:tr w:rsidR="005A0FD9" w:rsidRPr="002972C8" w:rsidTr="00751491">
        <w:trPr>
          <w:trHeight w:hRule="exact" w:val="8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1491">
              <w:rPr>
                <w:rStyle w:val="11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1491">
              <w:rPr>
                <w:rStyle w:val="11"/>
                <w:bCs/>
                <w:sz w:val="28"/>
                <w:szCs w:val="28"/>
              </w:rPr>
              <w:t>/</w:t>
            </w:r>
            <w:proofErr w:type="spellStart"/>
            <w:r w:rsidRPr="00751491">
              <w:rPr>
                <w:rStyle w:val="11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91">
              <w:rPr>
                <w:rStyle w:val="11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91">
              <w:rPr>
                <w:rStyle w:val="11"/>
                <w:bCs/>
                <w:sz w:val="28"/>
                <w:szCs w:val="28"/>
              </w:rPr>
              <w:t>Периодичность оказания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91">
              <w:rPr>
                <w:rStyle w:val="11"/>
                <w:bCs/>
                <w:sz w:val="28"/>
                <w:szCs w:val="28"/>
              </w:rPr>
              <w:t>Объем,</w:t>
            </w:r>
          </w:p>
          <w:p w:rsidR="005A0FD9" w:rsidRPr="00751491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91">
              <w:rPr>
                <w:rStyle w:val="11"/>
                <w:bCs/>
                <w:sz w:val="28"/>
                <w:szCs w:val="28"/>
              </w:rPr>
              <w:t>шт.</w:t>
            </w:r>
          </w:p>
        </w:tc>
      </w:tr>
      <w:tr w:rsidR="005A0FD9" w:rsidRPr="002972C8" w:rsidTr="00FF7A18">
        <w:trPr>
          <w:trHeight w:hRule="exact" w:val="39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 xml:space="preserve"> Порошковые огнетушители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FD9" w:rsidRPr="002972C8" w:rsidRDefault="00E01EEF" w:rsidP="00C95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A0FD9" w:rsidRPr="002972C8" w:rsidTr="00FF7A18">
        <w:trPr>
          <w:trHeight w:hRule="exact" w:val="41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 xml:space="preserve"> Углекислотные  огнетушители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FD9" w:rsidRPr="002972C8" w:rsidRDefault="005A0FD9" w:rsidP="00F9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C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FD9" w:rsidRPr="002972C8" w:rsidRDefault="00D3648C" w:rsidP="00E01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7A18" w:rsidRDefault="00F45590" w:rsidP="00FF7A18">
      <w:pPr>
        <w:pStyle w:val="a3"/>
        <w:jc w:val="both"/>
        <w:rPr>
          <w:rStyle w:val="3"/>
          <w:b w:val="0"/>
        </w:rPr>
      </w:pPr>
      <w:r>
        <w:rPr>
          <w:rStyle w:val="3"/>
          <w:b w:val="0"/>
        </w:rPr>
        <w:t xml:space="preserve"> </w:t>
      </w:r>
    </w:p>
    <w:p w:rsidR="002D0AE8" w:rsidRDefault="002D0AE8" w:rsidP="00FF7A18">
      <w:pPr>
        <w:pStyle w:val="a3"/>
        <w:jc w:val="both"/>
        <w:rPr>
          <w:rStyle w:val="3"/>
          <w:b w:val="0"/>
        </w:rPr>
      </w:pPr>
    </w:p>
    <w:p w:rsidR="00F45590" w:rsidRPr="00F45590" w:rsidRDefault="00F45590" w:rsidP="00F45590">
      <w:pPr>
        <w:pStyle w:val="a3"/>
        <w:jc w:val="right"/>
        <w:rPr>
          <w:rStyle w:val="3"/>
          <w:b w:val="0"/>
          <w:sz w:val="28"/>
          <w:szCs w:val="28"/>
        </w:rPr>
      </w:pPr>
      <w:r w:rsidRPr="00F45590">
        <w:rPr>
          <w:rStyle w:val="3"/>
          <w:b w:val="0"/>
          <w:sz w:val="28"/>
          <w:szCs w:val="28"/>
        </w:rPr>
        <w:t>Таблица</w:t>
      </w:r>
      <w:r>
        <w:rPr>
          <w:rStyle w:val="3"/>
          <w:b w:val="0"/>
          <w:sz w:val="28"/>
          <w:szCs w:val="28"/>
        </w:rPr>
        <w:t xml:space="preserve"> 2</w:t>
      </w:r>
    </w:p>
    <w:p w:rsidR="00726809" w:rsidRPr="00F45590" w:rsidRDefault="00726809" w:rsidP="00726809">
      <w:pPr>
        <w:shd w:val="clear" w:color="auto" w:fill="FFFFFF"/>
        <w:tabs>
          <w:tab w:val="left" w:pos="142"/>
          <w:tab w:val="left" w:pos="42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45590">
        <w:rPr>
          <w:rFonts w:ascii="Times New Roman" w:hAnsi="Times New Roman"/>
          <w:b/>
          <w:color w:val="auto"/>
          <w:sz w:val="28"/>
          <w:szCs w:val="28"/>
        </w:rPr>
        <w:t>Сведения о графике выполнения работ</w:t>
      </w:r>
    </w:p>
    <w:p w:rsidR="00726809" w:rsidRPr="00F45590" w:rsidRDefault="00726809" w:rsidP="00726809">
      <w:pPr>
        <w:shd w:val="clear" w:color="auto" w:fill="FFFFFF"/>
        <w:tabs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927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c"/>
        <w:tblW w:w="10138" w:type="dxa"/>
        <w:jc w:val="center"/>
        <w:tblLook w:val="04A0"/>
      </w:tblPr>
      <w:tblGrid>
        <w:gridCol w:w="458"/>
        <w:gridCol w:w="1812"/>
        <w:gridCol w:w="629"/>
        <w:gridCol w:w="652"/>
        <w:gridCol w:w="655"/>
        <w:gridCol w:w="631"/>
        <w:gridCol w:w="603"/>
        <w:gridCol w:w="762"/>
        <w:gridCol w:w="753"/>
        <w:gridCol w:w="595"/>
        <w:gridCol w:w="618"/>
        <w:gridCol w:w="618"/>
        <w:gridCol w:w="757"/>
        <w:gridCol w:w="622"/>
      </w:tblGrid>
      <w:tr w:rsidR="00726809" w:rsidRPr="00F45590" w:rsidTr="002D0AE8">
        <w:trPr>
          <w:trHeight w:val="510"/>
          <w:jc w:val="center"/>
        </w:trPr>
        <w:tc>
          <w:tcPr>
            <w:tcW w:w="438" w:type="dxa"/>
            <w:vMerge w:val="restart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0AE8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1822" w:type="dxa"/>
            <w:vMerge w:val="restart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ind w:right="-10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0AE8">
              <w:rPr>
                <w:rFonts w:ascii="Times New Roman" w:hAnsi="Times New Roman"/>
                <w:b/>
                <w:color w:val="auto"/>
              </w:rPr>
              <w:t>Перечень р</w:t>
            </w:r>
            <w:r w:rsidRPr="002D0AE8">
              <w:rPr>
                <w:rFonts w:ascii="Times New Roman" w:hAnsi="Times New Roman"/>
                <w:b/>
                <w:color w:val="auto"/>
              </w:rPr>
              <w:t>а</w:t>
            </w:r>
            <w:r w:rsidRPr="002D0AE8">
              <w:rPr>
                <w:rFonts w:ascii="Times New Roman" w:hAnsi="Times New Roman"/>
                <w:b/>
                <w:color w:val="auto"/>
              </w:rPr>
              <w:t>бот</w:t>
            </w:r>
          </w:p>
        </w:tc>
        <w:tc>
          <w:tcPr>
            <w:tcW w:w="7715" w:type="dxa"/>
            <w:gridSpan w:val="12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0AE8">
              <w:rPr>
                <w:rFonts w:ascii="Times New Roman" w:hAnsi="Times New Roman"/>
                <w:b/>
                <w:color w:val="auto"/>
              </w:rPr>
              <w:t>Сроки выполнения работ в месяцах</w:t>
            </w:r>
          </w:p>
        </w:tc>
      </w:tr>
      <w:tr w:rsidR="00726809" w:rsidRPr="00F45590" w:rsidTr="002D0AE8">
        <w:trPr>
          <w:trHeight w:val="163"/>
          <w:jc w:val="center"/>
        </w:trPr>
        <w:tc>
          <w:tcPr>
            <w:tcW w:w="438" w:type="dxa"/>
            <w:vMerge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22" w:type="dxa"/>
            <w:vMerge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15" w:type="dxa"/>
            <w:gridSpan w:val="12"/>
            <w:vAlign w:val="center"/>
          </w:tcPr>
          <w:p w:rsidR="00726809" w:rsidRPr="002D0AE8" w:rsidRDefault="00726809" w:rsidP="00C95DCC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20</w:t>
            </w:r>
            <w:r w:rsidR="00C95DCC"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2D0AE8" w:rsidRPr="00F45590" w:rsidTr="002D0AE8">
        <w:trPr>
          <w:trHeight w:val="163"/>
          <w:jc w:val="center"/>
        </w:trPr>
        <w:tc>
          <w:tcPr>
            <w:tcW w:w="438" w:type="dxa"/>
            <w:vMerge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22" w:type="dxa"/>
            <w:vMerge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янв.</w:t>
            </w:r>
          </w:p>
        </w:tc>
        <w:tc>
          <w:tcPr>
            <w:tcW w:w="636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D0AE8">
              <w:rPr>
                <w:rFonts w:ascii="Times New Roman" w:hAnsi="Times New Roman"/>
                <w:color w:val="auto"/>
              </w:rPr>
              <w:t>фев</w:t>
            </w:r>
            <w:proofErr w:type="spellEnd"/>
            <w:r w:rsidRPr="002D0AE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4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D0AE8">
              <w:rPr>
                <w:rFonts w:ascii="Times New Roman" w:hAnsi="Times New Roman"/>
                <w:color w:val="auto"/>
              </w:rPr>
              <w:t>мар</w:t>
            </w:r>
            <w:proofErr w:type="spellEnd"/>
            <w:r w:rsidRPr="002D0AE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6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апр.</w:t>
            </w:r>
          </w:p>
        </w:tc>
        <w:tc>
          <w:tcPr>
            <w:tcW w:w="587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май</w:t>
            </w:r>
          </w:p>
        </w:tc>
        <w:tc>
          <w:tcPr>
            <w:tcW w:w="75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июнь</w:t>
            </w:r>
          </w:p>
        </w:tc>
        <w:tc>
          <w:tcPr>
            <w:tcW w:w="74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июль</w:t>
            </w:r>
          </w:p>
        </w:tc>
        <w:tc>
          <w:tcPr>
            <w:tcW w:w="578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авг.</w:t>
            </w:r>
          </w:p>
        </w:tc>
        <w:tc>
          <w:tcPr>
            <w:tcW w:w="60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сен.</w:t>
            </w:r>
          </w:p>
        </w:tc>
        <w:tc>
          <w:tcPr>
            <w:tcW w:w="60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окт.</w:t>
            </w:r>
          </w:p>
        </w:tc>
        <w:tc>
          <w:tcPr>
            <w:tcW w:w="745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D0AE8">
              <w:rPr>
                <w:rFonts w:ascii="Times New Roman" w:hAnsi="Times New Roman"/>
                <w:color w:val="auto"/>
              </w:rPr>
              <w:t>нояб</w:t>
            </w:r>
            <w:proofErr w:type="spellEnd"/>
            <w:r w:rsidRPr="002D0AE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07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дек.</w:t>
            </w:r>
          </w:p>
        </w:tc>
      </w:tr>
      <w:tr w:rsidR="002D0AE8" w:rsidRPr="00F45590" w:rsidTr="0002164B">
        <w:trPr>
          <w:trHeight w:val="944"/>
          <w:jc w:val="center"/>
        </w:trPr>
        <w:tc>
          <w:tcPr>
            <w:tcW w:w="438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0AE8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822" w:type="dxa"/>
            <w:vAlign w:val="center"/>
          </w:tcPr>
          <w:p w:rsidR="00726809" w:rsidRPr="002D0AE8" w:rsidRDefault="00726809" w:rsidP="00726809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 xml:space="preserve">Техническое обслуживание </w:t>
            </w:r>
            <w:proofErr w:type="spellStart"/>
            <w:r w:rsidR="00F45590" w:rsidRPr="002D0AE8">
              <w:rPr>
                <w:rFonts w:ascii="Times New Roman" w:hAnsi="Times New Roman"/>
                <w:color w:val="auto"/>
              </w:rPr>
              <w:t>огнетушетелей</w:t>
            </w:r>
            <w:proofErr w:type="spellEnd"/>
            <w:r w:rsidR="00F45590" w:rsidRPr="002D0AE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587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75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0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602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2D0AE8">
              <w:rPr>
                <w:rFonts w:ascii="Times New Roman" w:hAnsi="Times New Roman"/>
                <w:color w:val="auto"/>
              </w:rPr>
              <w:t>+</w:t>
            </w:r>
          </w:p>
        </w:tc>
        <w:tc>
          <w:tcPr>
            <w:tcW w:w="745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7" w:type="dxa"/>
            <w:vAlign w:val="center"/>
          </w:tcPr>
          <w:p w:rsidR="00726809" w:rsidRPr="002D0AE8" w:rsidRDefault="00726809" w:rsidP="00B44F56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26809" w:rsidRDefault="00726809" w:rsidP="00FF7A18">
      <w:pPr>
        <w:pStyle w:val="a3"/>
        <w:jc w:val="both"/>
        <w:rPr>
          <w:rStyle w:val="3"/>
          <w:b w:val="0"/>
        </w:rPr>
      </w:pPr>
    </w:p>
    <w:p w:rsidR="00FF7A18" w:rsidRPr="004F1640" w:rsidRDefault="00FF7A18" w:rsidP="00FF7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640">
        <w:rPr>
          <w:rStyle w:val="3"/>
          <w:b w:val="0"/>
          <w:sz w:val="28"/>
          <w:szCs w:val="28"/>
        </w:rPr>
        <w:t>Примечания:</w:t>
      </w:r>
    </w:p>
    <w:p w:rsidR="00FF7A18" w:rsidRPr="004F1640" w:rsidRDefault="00FF7A18" w:rsidP="00FF7A18">
      <w:pPr>
        <w:pStyle w:val="a3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640">
        <w:rPr>
          <w:rStyle w:val="30"/>
          <w:b w:val="0"/>
          <w:sz w:val="28"/>
          <w:szCs w:val="28"/>
          <w:u w:val="none"/>
        </w:rPr>
        <w:t>Указанные объемы услуг могут корректироваться как в меньшую, так и в большую сторону (с учетом выбраковки или приобретения).</w:t>
      </w:r>
    </w:p>
    <w:p w:rsidR="004F1640" w:rsidRPr="004F1640" w:rsidRDefault="00FF7A18" w:rsidP="004F164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30"/>
          <w:b w:val="0"/>
          <w:sz w:val="28"/>
          <w:szCs w:val="28"/>
          <w:u w:val="none"/>
        </w:rPr>
      </w:pPr>
      <w:r w:rsidRPr="004F1640">
        <w:rPr>
          <w:rStyle w:val="30"/>
          <w:b w:val="0"/>
          <w:sz w:val="28"/>
          <w:szCs w:val="28"/>
          <w:u w:val="none"/>
        </w:rPr>
        <w:t>В стоимость перезарядки должны быть включены транспортные расходы (сбор, возв</w:t>
      </w:r>
      <w:r w:rsidR="0002164B">
        <w:rPr>
          <w:rStyle w:val="30"/>
          <w:b w:val="0"/>
          <w:sz w:val="28"/>
          <w:szCs w:val="28"/>
          <w:u w:val="none"/>
        </w:rPr>
        <w:t xml:space="preserve">рат огнетушителей из помещений </w:t>
      </w:r>
      <w:r w:rsidRPr="004F1640">
        <w:rPr>
          <w:rStyle w:val="30"/>
          <w:b w:val="0"/>
          <w:sz w:val="28"/>
          <w:szCs w:val="28"/>
          <w:u w:val="none"/>
        </w:rPr>
        <w:t>до станции перезарядки и обра</w:t>
      </w:r>
      <w:r w:rsidRPr="004F1640">
        <w:rPr>
          <w:rStyle w:val="30"/>
          <w:b w:val="0"/>
          <w:sz w:val="28"/>
          <w:szCs w:val="28"/>
          <w:u w:val="none"/>
        </w:rPr>
        <w:t>т</w:t>
      </w:r>
      <w:r w:rsidRPr="004F1640">
        <w:rPr>
          <w:rStyle w:val="30"/>
          <w:b w:val="0"/>
          <w:sz w:val="28"/>
          <w:szCs w:val="28"/>
          <w:u w:val="none"/>
        </w:rPr>
        <w:t>но).</w:t>
      </w:r>
    </w:p>
    <w:p w:rsidR="00FE57EB" w:rsidRPr="000347D5" w:rsidRDefault="00746C29" w:rsidP="00FE57EB">
      <w:pPr>
        <w:pStyle w:val="Heading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E57EB" w:rsidRPr="000347D5">
        <w:rPr>
          <w:sz w:val="28"/>
          <w:szCs w:val="28"/>
          <w:lang w:val="ru-RU"/>
        </w:rPr>
        <w:t>. Количество оказываемых услуг.</w:t>
      </w:r>
    </w:p>
    <w:p w:rsidR="00051268" w:rsidRDefault="00E608F0" w:rsidP="00F11078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Количество, типы и адрес</w:t>
      </w:r>
      <w:r w:rsidR="00FE57EB" w:rsidRPr="000347D5">
        <w:rPr>
          <w:sz w:val="28"/>
          <w:szCs w:val="28"/>
          <w:lang w:val="ru-RU"/>
        </w:rPr>
        <w:t xml:space="preserve"> установки огнетушителей указаны в приложение </w:t>
      </w:r>
    </w:p>
    <w:p w:rsidR="000974AB" w:rsidRDefault="00FE57EB" w:rsidP="00F11078">
      <w:pPr>
        <w:pStyle w:val="aa"/>
        <w:ind w:left="0"/>
        <w:rPr>
          <w:sz w:val="28"/>
          <w:szCs w:val="28"/>
          <w:lang w:val="ru-RU"/>
        </w:rPr>
      </w:pPr>
      <w:r w:rsidRPr="000347D5">
        <w:rPr>
          <w:sz w:val="28"/>
          <w:szCs w:val="28"/>
          <w:lang w:val="ru-RU"/>
        </w:rPr>
        <w:t>№ 1 к Техническому заданию.</w:t>
      </w:r>
    </w:p>
    <w:p w:rsidR="000974AB" w:rsidRPr="000347D5" w:rsidRDefault="005A0FD9" w:rsidP="008B6595">
      <w:pPr>
        <w:pStyle w:val="a3"/>
        <w:tabs>
          <w:tab w:val="left" w:pos="284"/>
        </w:tabs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sz w:val="28"/>
          <w:szCs w:val="28"/>
          <w:u w:val="none"/>
        </w:rPr>
        <w:t>7</w:t>
      </w:r>
      <w:r w:rsidR="008B6595">
        <w:rPr>
          <w:rStyle w:val="30"/>
          <w:sz w:val="28"/>
          <w:szCs w:val="28"/>
          <w:u w:val="none"/>
        </w:rPr>
        <w:t>.</w:t>
      </w:r>
      <w:r w:rsidR="00494A69"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Порядок контроля и приемки оказания услуг</w:t>
      </w:r>
    </w:p>
    <w:p w:rsidR="000974AB" w:rsidRPr="000347D5" w:rsidRDefault="005A0FD9" w:rsidP="00F11078">
      <w:pPr>
        <w:pStyle w:val="a3"/>
        <w:mirrorIndents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7</w:t>
      </w:r>
      <w:r w:rsidR="008373E7">
        <w:rPr>
          <w:rStyle w:val="30"/>
          <w:b w:val="0"/>
          <w:sz w:val="28"/>
          <w:szCs w:val="28"/>
          <w:u w:val="none"/>
        </w:rPr>
        <w:t>.1.</w:t>
      </w:r>
      <w:r w:rsidR="00F11078">
        <w:rPr>
          <w:rStyle w:val="30"/>
          <w:b w:val="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Сдача-приемка оказанных услуг производится представителями Сторон на </w:t>
      </w:r>
      <w:r w:rsidR="000974AB" w:rsidRPr="000347D5">
        <w:rPr>
          <w:rStyle w:val="30"/>
          <w:b w:val="0"/>
          <w:sz w:val="28"/>
          <w:szCs w:val="28"/>
          <w:u w:val="none"/>
        </w:rPr>
        <w:lastRenderedPageBreak/>
        <w:t>объекте Заказчика, с подписанием Акта об оказанных услугах.</w:t>
      </w:r>
    </w:p>
    <w:p w:rsidR="000974AB" w:rsidRPr="000347D5" w:rsidRDefault="005A0FD9" w:rsidP="00F11078">
      <w:pPr>
        <w:pStyle w:val="a3"/>
        <w:mirrorIndents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7</w:t>
      </w:r>
      <w:r w:rsidR="008373E7">
        <w:rPr>
          <w:rStyle w:val="30"/>
          <w:b w:val="0"/>
          <w:sz w:val="28"/>
          <w:szCs w:val="28"/>
          <w:u w:val="none"/>
        </w:rPr>
        <w:t xml:space="preserve">.2. </w:t>
      </w:r>
      <w:r w:rsidR="0002164B">
        <w:rPr>
          <w:rStyle w:val="30"/>
          <w:b w:val="0"/>
          <w:sz w:val="28"/>
          <w:szCs w:val="28"/>
          <w:u w:val="none"/>
        </w:rPr>
        <w:t>Исполнитель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по окончании оказания услуг в течение 5 дней предоставляет Заказчику акты об оказанных услугах в 2-х экземплярах, а также счет и счет-фактура.</w:t>
      </w:r>
    </w:p>
    <w:p w:rsidR="00746C29" w:rsidRDefault="005A0FD9" w:rsidP="00746C29">
      <w:pPr>
        <w:pStyle w:val="a3"/>
        <w:mirrorIndents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7</w:t>
      </w:r>
      <w:r w:rsidR="007F5503">
        <w:rPr>
          <w:rStyle w:val="30"/>
          <w:b w:val="0"/>
          <w:sz w:val="28"/>
          <w:szCs w:val="28"/>
          <w:u w:val="none"/>
        </w:rPr>
        <w:t xml:space="preserve">.3. </w:t>
      </w:r>
      <w:r w:rsidR="000974AB" w:rsidRPr="000347D5">
        <w:rPr>
          <w:rStyle w:val="30"/>
          <w:b w:val="0"/>
          <w:sz w:val="28"/>
          <w:szCs w:val="28"/>
          <w:u w:val="none"/>
        </w:rPr>
        <w:t>В случае мотивированного отказа Заказчика от приёмки сторонами соста</w:t>
      </w:r>
      <w:r w:rsidR="000974AB" w:rsidRPr="000347D5">
        <w:rPr>
          <w:rStyle w:val="30"/>
          <w:b w:val="0"/>
          <w:sz w:val="28"/>
          <w:szCs w:val="28"/>
          <w:u w:val="none"/>
        </w:rPr>
        <w:t>в</w:t>
      </w:r>
      <w:r w:rsidR="000974AB" w:rsidRPr="000347D5">
        <w:rPr>
          <w:rStyle w:val="30"/>
          <w:b w:val="0"/>
          <w:sz w:val="28"/>
          <w:szCs w:val="28"/>
          <w:u w:val="none"/>
        </w:rPr>
        <w:t>ляется двухсторонний акт с перечнем дефектом и сроков их устранения.</w:t>
      </w:r>
    </w:p>
    <w:p w:rsidR="000974AB" w:rsidRPr="000347D5" w:rsidRDefault="005A0FD9" w:rsidP="00746C29">
      <w:pPr>
        <w:pStyle w:val="a3"/>
        <w:mirrorIndents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7</w:t>
      </w:r>
      <w:r w:rsidR="00746C29">
        <w:rPr>
          <w:rStyle w:val="30"/>
          <w:b w:val="0"/>
          <w:sz w:val="28"/>
          <w:szCs w:val="28"/>
          <w:u w:val="none"/>
        </w:rPr>
        <w:t xml:space="preserve">.4. </w:t>
      </w:r>
      <w:r w:rsidR="0002164B">
        <w:rPr>
          <w:rStyle w:val="30"/>
          <w:b w:val="0"/>
          <w:sz w:val="28"/>
          <w:szCs w:val="28"/>
          <w:u w:val="none"/>
        </w:rPr>
        <w:t>Исполнитель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обязан устранить указанные недостатки своим</w:t>
      </w:r>
      <w:r w:rsidR="00F11078">
        <w:rPr>
          <w:rStyle w:val="30"/>
          <w:b w:val="0"/>
          <w:sz w:val="28"/>
          <w:szCs w:val="28"/>
          <w:u w:val="none"/>
        </w:rPr>
        <w:t xml:space="preserve">и силами и за </w:t>
      </w:r>
      <w:r w:rsidR="000974AB" w:rsidRPr="000347D5">
        <w:rPr>
          <w:rStyle w:val="30"/>
          <w:b w:val="0"/>
          <w:sz w:val="28"/>
          <w:szCs w:val="28"/>
          <w:u w:val="none"/>
        </w:rPr>
        <w:t>свой счет в срок, установленный Заказчиком.</w:t>
      </w:r>
    </w:p>
    <w:p w:rsidR="00726809" w:rsidRPr="002D0AE8" w:rsidRDefault="005A0FD9" w:rsidP="002D0AE8">
      <w:pPr>
        <w:pStyle w:val="a3"/>
        <w:mirrorIndents/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7</w:t>
      </w:r>
      <w:r w:rsidR="00746C29">
        <w:rPr>
          <w:rStyle w:val="30"/>
          <w:b w:val="0"/>
          <w:sz w:val="28"/>
          <w:szCs w:val="28"/>
          <w:u w:val="none"/>
        </w:rPr>
        <w:t>.5.</w:t>
      </w:r>
      <w:r w:rsidR="008373E7">
        <w:rPr>
          <w:rStyle w:val="30"/>
          <w:b w:val="0"/>
          <w:sz w:val="28"/>
          <w:szCs w:val="28"/>
          <w:u w:val="none"/>
        </w:rPr>
        <w:t xml:space="preserve"> </w:t>
      </w:r>
      <w:r w:rsidR="00E65C88">
        <w:rPr>
          <w:rStyle w:val="30"/>
          <w:b w:val="0"/>
          <w:sz w:val="28"/>
          <w:szCs w:val="28"/>
          <w:u w:val="none"/>
        </w:rPr>
        <w:t>Заказчик в течение 10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календарных дней со дня получения акта об оказа</w:t>
      </w:r>
      <w:r w:rsidR="000974AB" w:rsidRPr="000347D5">
        <w:rPr>
          <w:rStyle w:val="30"/>
          <w:b w:val="0"/>
          <w:sz w:val="28"/>
          <w:szCs w:val="28"/>
          <w:u w:val="none"/>
        </w:rPr>
        <w:t>н</w:t>
      </w:r>
      <w:r w:rsidR="000974AB" w:rsidRPr="000347D5">
        <w:rPr>
          <w:rStyle w:val="30"/>
          <w:b w:val="0"/>
          <w:sz w:val="28"/>
          <w:szCs w:val="28"/>
          <w:u w:val="none"/>
        </w:rPr>
        <w:t>ных услугах обязан подписать а</w:t>
      </w:r>
      <w:r w:rsidR="00746C29">
        <w:rPr>
          <w:rStyle w:val="30"/>
          <w:b w:val="0"/>
          <w:sz w:val="28"/>
          <w:szCs w:val="28"/>
          <w:u w:val="none"/>
        </w:rPr>
        <w:t>кт и один</w:t>
      </w:r>
      <w:r w:rsidR="0002164B">
        <w:rPr>
          <w:rStyle w:val="30"/>
          <w:b w:val="0"/>
          <w:sz w:val="28"/>
          <w:szCs w:val="28"/>
          <w:u w:val="none"/>
        </w:rPr>
        <w:t xml:space="preserve"> экземпляр возвратить Исполнителю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или направить мотивированный отказ от приемки.</w:t>
      </w:r>
    </w:p>
    <w:p w:rsidR="000974AB" w:rsidRPr="000347D5" w:rsidRDefault="005A0FD9" w:rsidP="00746C29">
      <w:pPr>
        <w:pStyle w:val="a3"/>
        <w:tabs>
          <w:tab w:val="left" w:pos="284"/>
        </w:tabs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sz w:val="28"/>
          <w:szCs w:val="28"/>
          <w:u w:val="none"/>
        </w:rPr>
        <w:t>8</w:t>
      </w:r>
      <w:r w:rsidR="00746C29">
        <w:rPr>
          <w:rStyle w:val="30"/>
          <w:sz w:val="28"/>
          <w:szCs w:val="28"/>
          <w:u w:val="none"/>
        </w:rPr>
        <w:t xml:space="preserve">. </w:t>
      </w:r>
      <w:r w:rsidR="000974AB" w:rsidRPr="000347D5">
        <w:rPr>
          <w:rStyle w:val="30"/>
          <w:sz w:val="28"/>
          <w:szCs w:val="28"/>
          <w:u w:val="none"/>
        </w:rPr>
        <w:t>Состав документации.</w:t>
      </w:r>
    </w:p>
    <w:p w:rsidR="000974AB" w:rsidRPr="000347D5" w:rsidRDefault="000974AB" w:rsidP="007F5503">
      <w:pPr>
        <w:pStyle w:val="a3"/>
        <w:tabs>
          <w:tab w:val="left" w:pos="284"/>
        </w:tabs>
        <w:jc w:val="both"/>
        <w:rPr>
          <w:rStyle w:val="30"/>
          <w:b w:val="0"/>
          <w:sz w:val="28"/>
          <w:szCs w:val="28"/>
          <w:u w:val="none"/>
        </w:rPr>
      </w:pPr>
      <w:r w:rsidRPr="000347D5">
        <w:rPr>
          <w:rStyle w:val="30"/>
          <w:b w:val="0"/>
          <w:sz w:val="28"/>
          <w:szCs w:val="28"/>
          <w:u w:val="none"/>
        </w:rPr>
        <w:t>После окон</w:t>
      </w:r>
      <w:r w:rsidR="0002164B">
        <w:rPr>
          <w:rStyle w:val="30"/>
          <w:b w:val="0"/>
          <w:sz w:val="28"/>
          <w:szCs w:val="28"/>
          <w:u w:val="none"/>
        </w:rPr>
        <w:t>чания оказания услуг Исполнитель</w:t>
      </w:r>
      <w:r w:rsidRPr="000347D5">
        <w:rPr>
          <w:rStyle w:val="30"/>
          <w:b w:val="0"/>
          <w:sz w:val="28"/>
          <w:szCs w:val="28"/>
          <w:u w:val="none"/>
        </w:rPr>
        <w:t xml:space="preserve"> передает Заказчику следующую документацию:</w:t>
      </w:r>
    </w:p>
    <w:p w:rsidR="000974AB" w:rsidRPr="000347D5" w:rsidRDefault="005A0FD9" w:rsidP="008373E7">
      <w:pPr>
        <w:pStyle w:val="a3"/>
        <w:tabs>
          <w:tab w:val="left" w:pos="567"/>
          <w:tab w:val="left" w:pos="851"/>
        </w:tabs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8</w:t>
      </w:r>
      <w:r w:rsidR="008373E7">
        <w:rPr>
          <w:rStyle w:val="30"/>
          <w:b w:val="0"/>
          <w:sz w:val="28"/>
          <w:szCs w:val="28"/>
          <w:u w:val="none"/>
        </w:rPr>
        <w:t xml:space="preserve">.1. </w:t>
      </w:r>
      <w:r w:rsidR="000974AB" w:rsidRPr="000347D5">
        <w:rPr>
          <w:rStyle w:val="30"/>
          <w:b w:val="0"/>
          <w:sz w:val="28"/>
          <w:szCs w:val="28"/>
          <w:u w:val="none"/>
        </w:rPr>
        <w:t>Счет</w:t>
      </w:r>
      <w:r w:rsidR="008373E7">
        <w:rPr>
          <w:rStyle w:val="30"/>
          <w:b w:val="0"/>
          <w:sz w:val="28"/>
          <w:szCs w:val="28"/>
          <w:u w:val="none"/>
        </w:rPr>
        <w:t>;</w:t>
      </w:r>
    </w:p>
    <w:p w:rsidR="000974AB" w:rsidRPr="000347D5" w:rsidRDefault="005A0FD9" w:rsidP="008373E7">
      <w:pPr>
        <w:pStyle w:val="a3"/>
        <w:tabs>
          <w:tab w:val="left" w:pos="284"/>
          <w:tab w:val="left" w:pos="567"/>
          <w:tab w:val="left" w:pos="851"/>
          <w:tab w:val="left" w:pos="993"/>
        </w:tabs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8</w:t>
      </w:r>
      <w:r w:rsidR="008373E7">
        <w:rPr>
          <w:rStyle w:val="30"/>
          <w:b w:val="0"/>
          <w:sz w:val="28"/>
          <w:szCs w:val="28"/>
          <w:u w:val="none"/>
        </w:rPr>
        <w:t>.2. Счёт-фактура;</w:t>
      </w:r>
    </w:p>
    <w:p w:rsidR="000974AB" w:rsidRPr="000347D5" w:rsidRDefault="005A0FD9" w:rsidP="00494A69">
      <w:pPr>
        <w:pStyle w:val="a3"/>
        <w:tabs>
          <w:tab w:val="left" w:pos="284"/>
          <w:tab w:val="left" w:pos="567"/>
          <w:tab w:val="left" w:pos="851"/>
          <w:tab w:val="left" w:pos="993"/>
        </w:tabs>
        <w:jc w:val="both"/>
        <w:rPr>
          <w:rStyle w:val="30"/>
          <w:b w:val="0"/>
          <w:sz w:val="28"/>
          <w:szCs w:val="28"/>
          <w:u w:val="none"/>
        </w:rPr>
      </w:pPr>
      <w:r>
        <w:rPr>
          <w:rStyle w:val="30"/>
          <w:b w:val="0"/>
          <w:sz w:val="28"/>
          <w:szCs w:val="28"/>
          <w:u w:val="none"/>
        </w:rPr>
        <w:t>8</w:t>
      </w:r>
      <w:r w:rsidR="00494A69">
        <w:rPr>
          <w:rStyle w:val="30"/>
          <w:b w:val="0"/>
          <w:sz w:val="28"/>
          <w:szCs w:val="28"/>
          <w:u w:val="none"/>
        </w:rPr>
        <w:t>.3.</w:t>
      </w:r>
      <w:r w:rsidR="008373E7">
        <w:rPr>
          <w:rStyle w:val="30"/>
          <w:b w:val="0"/>
          <w:sz w:val="28"/>
          <w:szCs w:val="28"/>
          <w:u w:val="none"/>
        </w:rPr>
        <w:t xml:space="preserve"> Акт об оказанных услугах.</w:t>
      </w:r>
    </w:p>
    <w:p w:rsidR="007F5503" w:rsidRPr="007F5503" w:rsidRDefault="005A0FD9" w:rsidP="00F11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6595" w:rsidRPr="008B6595">
        <w:rPr>
          <w:rFonts w:ascii="Times New Roman" w:hAnsi="Times New Roman" w:cs="Times New Roman"/>
          <w:b/>
          <w:sz w:val="28"/>
          <w:szCs w:val="28"/>
        </w:rPr>
        <w:t>.</w:t>
      </w:r>
      <w:r w:rsidR="00414FEE" w:rsidRPr="008B6595">
        <w:rPr>
          <w:rFonts w:ascii="Times New Roman" w:hAnsi="Times New Roman" w:cs="Times New Roman"/>
          <w:sz w:val="28"/>
          <w:szCs w:val="28"/>
        </w:rPr>
        <w:t xml:space="preserve"> </w:t>
      </w:r>
      <w:r w:rsidR="00414FEE" w:rsidRPr="008B6595">
        <w:rPr>
          <w:rFonts w:ascii="Times New Roman" w:hAnsi="Times New Roman" w:cs="Times New Roman"/>
          <w:b/>
          <w:sz w:val="28"/>
          <w:szCs w:val="28"/>
        </w:rPr>
        <w:t>Порядок оплаты.</w:t>
      </w:r>
    </w:p>
    <w:p w:rsidR="00C753BC" w:rsidRDefault="000347D5" w:rsidP="00C75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7D5">
        <w:rPr>
          <w:rFonts w:ascii="Times New Roman" w:hAnsi="Times New Roman" w:cs="Times New Roman"/>
          <w:sz w:val="28"/>
          <w:szCs w:val="28"/>
        </w:rPr>
        <w:t>Оплата выполненных работ производится в следующем по</w:t>
      </w:r>
      <w:r w:rsidR="00746C29">
        <w:rPr>
          <w:rFonts w:ascii="Times New Roman" w:hAnsi="Times New Roman" w:cs="Times New Roman"/>
          <w:sz w:val="28"/>
          <w:szCs w:val="28"/>
        </w:rPr>
        <w:t>рядке: Заказчик</w:t>
      </w:r>
      <w:r w:rsidR="0002164B">
        <w:rPr>
          <w:rFonts w:ascii="Times New Roman" w:hAnsi="Times New Roman" w:cs="Times New Roman"/>
          <w:sz w:val="28"/>
          <w:szCs w:val="28"/>
        </w:rPr>
        <w:t xml:space="preserve"> о</w:t>
      </w:r>
      <w:r w:rsidR="0002164B">
        <w:rPr>
          <w:rFonts w:ascii="Times New Roman" w:hAnsi="Times New Roman" w:cs="Times New Roman"/>
          <w:sz w:val="28"/>
          <w:szCs w:val="28"/>
        </w:rPr>
        <w:t>п</w:t>
      </w:r>
      <w:r w:rsidR="0002164B">
        <w:rPr>
          <w:rFonts w:ascii="Times New Roman" w:hAnsi="Times New Roman" w:cs="Times New Roman"/>
          <w:sz w:val="28"/>
          <w:szCs w:val="28"/>
        </w:rPr>
        <w:t xml:space="preserve">лачивает </w:t>
      </w:r>
      <w:r w:rsidRPr="000347D5">
        <w:rPr>
          <w:rFonts w:ascii="Times New Roman" w:hAnsi="Times New Roman" w:cs="Times New Roman"/>
          <w:sz w:val="28"/>
          <w:szCs w:val="28"/>
        </w:rPr>
        <w:t xml:space="preserve"> </w:t>
      </w:r>
      <w:r w:rsidR="0002164B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0347D5">
        <w:rPr>
          <w:rFonts w:ascii="Times New Roman" w:hAnsi="Times New Roman" w:cs="Times New Roman"/>
          <w:sz w:val="28"/>
          <w:szCs w:val="28"/>
        </w:rPr>
        <w:t>100 % от стоимости работ после полного завер</w:t>
      </w:r>
      <w:r w:rsidR="00D33F87">
        <w:rPr>
          <w:rFonts w:ascii="Times New Roman" w:hAnsi="Times New Roman" w:cs="Times New Roman"/>
          <w:sz w:val="28"/>
          <w:szCs w:val="28"/>
        </w:rPr>
        <w:t>шения работ, на основании акта сдачи</w:t>
      </w:r>
      <w:r w:rsidR="00BB5D9B">
        <w:rPr>
          <w:rFonts w:ascii="Times New Roman" w:hAnsi="Times New Roman" w:cs="Times New Roman"/>
          <w:sz w:val="28"/>
          <w:szCs w:val="28"/>
        </w:rPr>
        <w:t xml:space="preserve"> </w:t>
      </w:r>
      <w:r w:rsidR="00D33F87">
        <w:rPr>
          <w:rFonts w:ascii="Times New Roman" w:hAnsi="Times New Roman" w:cs="Times New Roman"/>
          <w:sz w:val="28"/>
          <w:szCs w:val="28"/>
        </w:rPr>
        <w:t>-</w:t>
      </w:r>
      <w:r w:rsidRPr="000347D5">
        <w:rPr>
          <w:rFonts w:ascii="Times New Roman" w:hAnsi="Times New Roman" w:cs="Times New Roman"/>
          <w:sz w:val="28"/>
          <w:szCs w:val="28"/>
        </w:rPr>
        <w:t xml:space="preserve"> приемки выполненных работ</w:t>
      </w:r>
      <w:r w:rsidR="00D33F87">
        <w:rPr>
          <w:rFonts w:ascii="Times New Roman" w:hAnsi="Times New Roman"/>
        </w:rPr>
        <w:t xml:space="preserve">, </w:t>
      </w:r>
      <w:r w:rsidR="00D33F87" w:rsidRPr="00D33F87">
        <w:rPr>
          <w:rFonts w:ascii="Times New Roman" w:hAnsi="Times New Roman"/>
          <w:sz w:val="28"/>
          <w:szCs w:val="28"/>
        </w:rPr>
        <w:t xml:space="preserve">предоставления счета и </w:t>
      </w:r>
      <w:proofErr w:type="spellStart"/>
      <w:proofErr w:type="gramStart"/>
      <w:r w:rsidR="00D33F87" w:rsidRPr="00D33F87">
        <w:rPr>
          <w:rFonts w:ascii="Times New Roman" w:hAnsi="Times New Roman"/>
          <w:sz w:val="28"/>
          <w:szCs w:val="28"/>
        </w:rPr>
        <w:t>счет-фактуры</w:t>
      </w:r>
      <w:proofErr w:type="spellEnd"/>
      <w:proofErr w:type="gramEnd"/>
      <w:r w:rsidRPr="00D33F87">
        <w:rPr>
          <w:rFonts w:ascii="Times New Roman" w:hAnsi="Times New Roman" w:cs="Times New Roman"/>
          <w:sz w:val="28"/>
          <w:szCs w:val="28"/>
        </w:rPr>
        <w:t>,</w:t>
      </w:r>
      <w:r w:rsidRPr="000347D5">
        <w:rPr>
          <w:rFonts w:ascii="Times New Roman" w:hAnsi="Times New Roman" w:cs="Times New Roman"/>
          <w:sz w:val="28"/>
          <w:szCs w:val="28"/>
        </w:rPr>
        <w:t xml:space="preserve"> в течение 30 банковских дней с момента подписания а</w:t>
      </w:r>
      <w:r w:rsidRPr="000347D5">
        <w:rPr>
          <w:rFonts w:ascii="Times New Roman" w:hAnsi="Times New Roman" w:cs="Times New Roman"/>
          <w:sz w:val="28"/>
          <w:szCs w:val="28"/>
        </w:rPr>
        <w:t>к</w:t>
      </w:r>
      <w:r w:rsidRPr="000347D5">
        <w:rPr>
          <w:rFonts w:ascii="Times New Roman" w:hAnsi="Times New Roman" w:cs="Times New Roman"/>
          <w:sz w:val="28"/>
          <w:szCs w:val="28"/>
        </w:rPr>
        <w:t>та.</w:t>
      </w:r>
    </w:p>
    <w:p w:rsidR="00C753BC" w:rsidRDefault="00C753BC" w:rsidP="00C75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3BC" w:rsidRDefault="00C753BC" w:rsidP="00C75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3BC" w:rsidRDefault="00C753BC" w:rsidP="00C75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46D">
        <w:rPr>
          <w:rFonts w:ascii="Times New Roman" w:hAnsi="Times New Roman" w:cs="Times New Roman"/>
          <w:b/>
          <w:sz w:val="28"/>
          <w:szCs w:val="28"/>
        </w:rPr>
        <w:t xml:space="preserve">Начальник ОПБ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17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Исаев</w:t>
      </w:r>
    </w:p>
    <w:p w:rsidR="00C753BC" w:rsidRPr="00F21123" w:rsidRDefault="00C753BC" w:rsidP="00C753BC">
      <w:pPr>
        <w:pStyle w:val="a3"/>
        <w:rPr>
          <w:rStyle w:val="30"/>
          <w:b w:val="0"/>
          <w:sz w:val="28"/>
          <w:szCs w:val="28"/>
          <w:u w:val="none"/>
        </w:rPr>
        <w:sectPr w:rsidR="00C753BC" w:rsidRPr="00F21123" w:rsidSect="002D0AE8">
          <w:pgSz w:w="11909" w:h="16838"/>
          <w:pgMar w:top="1134" w:right="851" w:bottom="1134" w:left="1418" w:header="0" w:footer="6" w:gutter="0"/>
          <w:pgNumType w:start="3"/>
          <w:cols w:space="720"/>
        </w:sectPr>
      </w:pPr>
    </w:p>
    <w:p w:rsidR="00C753BC" w:rsidRPr="00E370FE" w:rsidRDefault="00C753BC" w:rsidP="00C753BC">
      <w:pPr>
        <w:widowControl/>
        <w:rPr>
          <w:rStyle w:val="30"/>
          <w:b w:val="0"/>
          <w:sz w:val="24"/>
        </w:rPr>
        <w:sectPr w:rsidR="00C753BC" w:rsidRPr="00E370FE">
          <w:type w:val="continuous"/>
          <w:pgSz w:w="11909" w:h="16838"/>
          <w:pgMar w:top="1134" w:right="851" w:bottom="1134" w:left="1418" w:header="0" w:footer="6" w:gutter="0"/>
          <w:pgNumType w:start="3"/>
          <w:cols w:num="2" w:space="720"/>
        </w:sectPr>
      </w:pPr>
    </w:p>
    <w:p w:rsidR="00C753BC" w:rsidRDefault="00C753BC" w:rsidP="00C753BC">
      <w:pPr>
        <w:pStyle w:val="1"/>
        <w:shd w:val="clear" w:color="auto" w:fill="auto"/>
        <w:spacing w:line="240" w:lineRule="auto"/>
        <w:jc w:val="left"/>
        <w:rPr>
          <w:rStyle w:val="a8"/>
          <w:b/>
          <w:color w:val="000000"/>
          <w:sz w:val="28"/>
          <w:szCs w:val="28"/>
        </w:rPr>
      </w:pPr>
    </w:p>
    <w:p w:rsidR="000974AB" w:rsidRPr="00F11078" w:rsidRDefault="000974AB" w:rsidP="00F11078">
      <w:pPr>
        <w:pStyle w:val="1"/>
        <w:shd w:val="clear" w:color="auto" w:fill="auto"/>
        <w:spacing w:line="240" w:lineRule="auto"/>
        <w:ind w:left="6480"/>
        <w:rPr>
          <w:b/>
          <w:sz w:val="28"/>
          <w:szCs w:val="28"/>
        </w:rPr>
      </w:pPr>
      <w:r w:rsidRPr="00F11078">
        <w:rPr>
          <w:rStyle w:val="a8"/>
          <w:b/>
          <w:color w:val="000000"/>
          <w:sz w:val="28"/>
          <w:szCs w:val="28"/>
        </w:rPr>
        <w:t xml:space="preserve">Приложение № </w:t>
      </w:r>
      <w:r w:rsidR="00E370FE" w:rsidRPr="00F11078">
        <w:rPr>
          <w:b/>
          <w:sz w:val="28"/>
          <w:szCs w:val="28"/>
        </w:rPr>
        <w:t>1</w:t>
      </w:r>
    </w:p>
    <w:p w:rsidR="000974AB" w:rsidRPr="00F11078" w:rsidRDefault="000974AB" w:rsidP="00F11078">
      <w:pPr>
        <w:pStyle w:val="1"/>
        <w:shd w:val="clear" w:color="auto" w:fill="auto"/>
        <w:spacing w:line="240" w:lineRule="auto"/>
        <w:rPr>
          <w:rStyle w:val="a8"/>
          <w:b/>
          <w:color w:val="000000"/>
          <w:sz w:val="28"/>
          <w:szCs w:val="28"/>
        </w:rPr>
      </w:pPr>
      <w:r w:rsidRPr="00F11078">
        <w:rPr>
          <w:rStyle w:val="a8"/>
          <w:b/>
          <w:color w:val="000000"/>
          <w:sz w:val="28"/>
          <w:szCs w:val="28"/>
        </w:rPr>
        <w:t xml:space="preserve">к </w:t>
      </w:r>
      <w:r w:rsidR="00E370FE" w:rsidRPr="00F11078">
        <w:rPr>
          <w:rStyle w:val="a8"/>
          <w:b/>
          <w:color w:val="000000"/>
          <w:sz w:val="28"/>
          <w:szCs w:val="28"/>
        </w:rPr>
        <w:t>Техническому заданию</w:t>
      </w:r>
    </w:p>
    <w:p w:rsidR="00E370FE" w:rsidRPr="00F11078" w:rsidRDefault="00E370FE" w:rsidP="00F11078">
      <w:pPr>
        <w:pStyle w:val="1"/>
        <w:shd w:val="clear" w:color="auto" w:fill="auto"/>
        <w:spacing w:line="240" w:lineRule="auto"/>
        <w:ind w:left="6480"/>
        <w:rPr>
          <w:rStyle w:val="a8"/>
          <w:b/>
          <w:color w:val="000000"/>
          <w:sz w:val="28"/>
          <w:szCs w:val="28"/>
        </w:rPr>
      </w:pPr>
    </w:p>
    <w:p w:rsidR="000974AB" w:rsidRPr="00E370FE" w:rsidRDefault="000974AB" w:rsidP="000974AB">
      <w:pPr>
        <w:rPr>
          <w:rFonts w:ascii="Times New Roman" w:hAnsi="Times New Roman" w:cs="Times New Roman"/>
        </w:rPr>
      </w:pPr>
    </w:p>
    <w:p w:rsidR="003544A1" w:rsidRPr="003544A1" w:rsidRDefault="003544A1" w:rsidP="003544A1">
      <w:pPr>
        <w:spacing w:before="92"/>
        <w:ind w:left="2560" w:right="2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A1">
        <w:rPr>
          <w:rFonts w:ascii="Times New Roman" w:hAnsi="Times New Roman" w:cs="Times New Roman"/>
          <w:b/>
          <w:sz w:val="28"/>
          <w:szCs w:val="28"/>
        </w:rPr>
        <w:t>График оказания услуг</w:t>
      </w:r>
    </w:p>
    <w:p w:rsidR="003544A1" w:rsidRPr="00E370FE" w:rsidRDefault="003544A1" w:rsidP="003544A1">
      <w:pPr>
        <w:pStyle w:val="a4"/>
        <w:ind w:left="360"/>
        <w:rPr>
          <w:rFonts w:ascii="Times New Roman" w:hAnsi="Times New Roman" w:cs="Times New Roman"/>
        </w:rPr>
      </w:pPr>
    </w:p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1444"/>
        <w:gridCol w:w="1624"/>
        <w:gridCol w:w="1553"/>
        <w:gridCol w:w="706"/>
        <w:gridCol w:w="1153"/>
        <w:gridCol w:w="776"/>
        <w:gridCol w:w="2232"/>
      </w:tblGrid>
      <w:tr w:rsidR="00A75556" w:rsidTr="005C5A4F">
        <w:trPr>
          <w:trHeight w:val="881"/>
          <w:jc w:val="center"/>
        </w:trPr>
        <w:tc>
          <w:tcPr>
            <w:tcW w:w="650" w:type="dxa"/>
          </w:tcPr>
          <w:p w:rsidR="00A75556" w:rsidRDefault="00A75556" w:rsidP="00C311CD">
            <w:pPr>
              <w:pStyle w:val="TableParagraph"/>
              <w:ind w:left="122" w:right="95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44" w:type="dxa"/>
          </w:tcPr>
          <w:p w:rsidR="00A75556" w:rsidRPr="00A75556" w:rsidRDefault="00A75556" w:rsidP="00C311CD">
            <w:pPr>
              <w:pStyle w:val="TableParagraph"/>
              <w:ind w:left="172" w:right="87" w:hanging="5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работ</w:t>
            </w:r>
          </w:p>
        </w:tc>
        <w:tc>
          <w:tcPr>
            <w:tcW w:w="1624" w:type="dxa"/>
          </w:tcPr>
          <w:p w:rsidR="00A75556" w:rsidRDefault="00A75556" w:rsidP="00C311CD">
            <w:pPr>
              <w:pStyle w:val="TableParagraph"/>
              <w:ind w:left="172" w:right="87" w:hanging="58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3" w:type="dxa"/>
          </w:tcPr>
          <w:p w:rsidR="00A75556" w:rsidRDefault="00A75556" w:rsidP="00C311CD">
            <w:pPr>
              <w:pStyle w:val="TableParagraph"/>
              <w:spacing w:line="251" w:lineRule="exact"/>
              <w:ind w:left="484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</w:p>
        </w:tc>
        <w:tc>
          <w:tcPr>
            <w:tcW w:w="706" w:type="dxa"/>
          </w:tcPr>
          <w:p w:rsidR="00A75556" w:rsidRPr="004D728C" w:rsidRDefault="00A75556" w:rsidP="00C311CD">
            <w:pPr>
              <w:pStyle w:val="TableParagraph"/>
              <w:ind w:left="143" w:right="114" w:firstLine="52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4D728C">
              <w:rPr>
                <w:b/>
              </w:rPr>
              <w:t>изм</w:t>
            </w:r>
            <w:proofErr w:type="spellEnd"/>
            <w:r w:rsidR="004D728C">
              <w:rPr>
                <w:b/>
                <w:lang w:val="ru-RU"/>
              </w:rPr>
              <w:t>.</w:t>
            </w:r>
          </w:p>
        </w:tc>
        <w:tc>
          <w:tcPr>
            <w:tcW w:w="1153" w:type="dxa"/>
          </w:tcPr>
          <w:p w:rsidR="00A75556" w:rsidRDefault="00A75556" w:rsidP="00C311CD">
            <w:pPr>
              <w:pStyle w:val="TableParagraph"/>
              <w:ind w:left="102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Обору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дован</w:t>
            </w:r>
            <w:proofErr w:type="spellEnd"/>
          </w:p>
          <w:p w:rsidR="00A75556" w:rsidRDefault="00A75556" w:rsidP="00C311CD">
            <w:pPr>
              <w:pStyle w:val="TableParagraph"/>
              <w:spacing w:line="233" w:lineRule="exact"/>
              <w:ind w:left="102" w:right="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</w:t>
            </w:r>
            <w:proofErr w:type="spellEnd"/>
          </w:p>
        </w:tc>
        <w:tc>
          <w:tcPr>
            <w:tcW w:w="776" w:type="dxa"/>
          </w:tcPr>
          <w:p w:rsidR="00A75556" w:rsidRDefault="00A75556" w:rsidP="00F21123">
            <w:pPr>
              <w:pStyle w:val="TableParagraph"/>
              <w:ind w:right="1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</w:t>
            </w:r>
            <w:proofErr w:type="spellEnd"/>
            <w:r w:rsidR="00F21123"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во</w:t>
            </w:r>
            <w:proofErr w:type="spellEnd"/>
          </w:p>
        </w:tc>
        <w:tc>
          <w:tcPr>
            <w:tcW w:w="2232" w:type="dxa"/>
          </w:tcPr>
          <w:p w:rsidR="00A75556" w:rsidRDefault="00A75556" w:rsidP="00A75556">
            <w:pPr>
              <w:pStyle w:val="TableParagraph"/>
              <w:ind w:left="1130" w:right="363" w:hanging="743"/>
              <w:jc w:val="both"/>
              <w:rPr>
                <w:b/>
                <w:lang w:val="ru-RU"/>
              </w:rPr>
            </w:pPr>
          </w:p>
          <w:p w:rsidR="00A75556" w:rsidRDefault="00A75556" w:rsidP="00F21123">
            <w:pPr>
              <w:pStyle w:val="TableParagraph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 w:rsidR="00F21123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выполнения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A75556" w:rsidRPr="00A75556" w:rsidRDefault="00A75556" w:rsidP="00A75556">
            <w:pPr>
              <w:pStyle w:val="TableParagraph"/>
              <w:ind w:left="1130" w:right="363" w:hanging="743"/>
              <w:jc w:val="both"/>
              <w:rPr>
                <w:b/>
                <w:lang w:val="ru-RU"/>
              </w:rPr>
            </w:pPr>
          </w:p>
        </w:tc>
      </w:tr>
      <w:tr w:rsidR="005C5A4F" w:rsidRPr="003737C8" w:rsidTr="005C5A4F">
        <w:trPr>
          <w:trHeight w:val="686"/>
          <w:jc w:val="center"/>
        </w:trPr>
        <w:tc>
          <w:tcPr>
            <w:tcW w:w="650" w:type="dxa"/>
            <w:vMerge w:val="restart"/>
          </w:tcPr>
          <w:p w:rsidR="005C5A4F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  <w:p w:rsidR="005C5A4F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  <w:p w:rsidR="005C5A4F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  <w:p w:rsidR="005C5A4F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4" w:type="dxa"/>
            <w:vMerge w:val="restart"/>
          </w:tcPr>
          <w:p w:rsidR="005C5A4F" w:rsidRDefault="005C5A4F" w:rsidP="00F45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A4F" w:rsidRPr="00A75556" w:rsidRDefault="005C5A4F" w:rsidP="00D33F87">
            <w:pPr>
              <w:pStyle w:val="TableParagraph"/>
              <w:rPr>
                <w:b/>
                <w:sz w:val="24"/>
                <w:lang w:val="ru-RU"/>
              </w:rPr>
            </w:pPr>
            <w:r w:rsidRPr="00A75556">
              <w:rPr>
                <w:sz w:val="24"/>
                <w:szCs w:val="24"/>
                <w:lang w:val="ru-RU"/>
              </w:rPr>
              <w:t>Технич</w:t>
            </w:r>
            <w:r w:rsidRPr="00A75556">
              <w:rPr>
                <w:sz w:val="24"/>
                <w:szCs w:val="24"/>
                <w:lang w:val="ru-RU"/>
              </w:rPr>
              <w:t>е</w:t>
            </w:r>
            <w:r w:rsidRPr="00A75556">
              <w:rPr>
                <w:sz w:val="24"/>
                <w:szCs w:val="24"/>
                <w:lang w:val="ru-RU"/>
              </w:rPr>
              <w:t>ское обслужив</w:t>
            </w:r>
            <w:r w:rsidRPr="00A75556">
              <w:rPr>
                <w:sz w:val="24"/>
                <w:szCs w:val="24"/>
                <w:lang w:val="ru-RU"/>
              </w:rPr>
              <w:t>а</w:t>
            </w:r>
            <w:r w:rsidRPr="00A75556">
              <w:rPr>
                <w:sz w:val="24"/>
                <w:szCs w:val="24"/>
                <w:lang w:val="ru-RU"/>
              </w:rPr>
              <w:t xml:space="preserve">ние </w:t>
            </w:r>
            <w:r>
              <w:rPr>
                <w:sz w:val="24"/>
                <w:szCs w:val="24"/>
                <w:lang w:val="ru-RU"/>
              </w:rPr>
              <w:t>огнет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624" w:type="dxa"/>
            <w:vMerge w:val="restart"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C5A4F" w:rsidRPr="00A75556" w:rsidRDefault="005C5A4F" w:rsidP="00C311CD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5C5A4F" w:rsidRDefault="005C5A4F" w:rsidP="00F21123">
            <w:pPr>
              <w:pStyle w:val="TableParagraph"/>
              <w:ind w:left="107" w:right="139"/>
              <w:jc w:val="center"/>
            </w:pPr>
            <w:proofErr w:type="spellStart"/>
            <w:r>
              <w:t>Перезарядка</w:t>
            </w:r>
            <w:proofErr w:type="spellEnd"/>
            <w:r>
              <w:t xml:space="preserve"> </w:t>
            </w:r>
            <w:proofErr w:type="spellStart"/>
            <w:r>
              <w:t>огнетушителей</w:t>
            </w:r>
            <w:proofErr w:type="spellEnd"/>
          </w:p>
        </w:tc>
        <w:tc>
          <w:tcPr>
            <w:tcW w:w="1553" w:type="dxa"/>
            <w:vMerge w:val="restart"/>
          </w:tcPr>
          <w:p w:rsidR="005C5A4F" w:rsidRPr="003737C8" w:rsidRDefault="005C5A4F" w:rsidP="00C311CD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  <w:p w:rsidR="005C5A4F" w:rsidRPr="00FC5CF9" w:rsidRDefault="005C5A4F" w:rsidP="00D33F87">
            <w:pPr>
              <w:pStyle w:val="a3"/>
              <w:rPr>
                <w:rStyle w:val="30"/>
                <w:b w:val="0"/>
                <w:szCs w:val="22"/>
                <w:u w:val="none"/>
                <w:lang w:val="ru-RU"/>
              </w:rPr>
            </w:pP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Россия, Респу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лика Башкорт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стан, </w:t>
            </w:r>
            <w:proofErr w:type="gramStart"/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</w:t>
            </w:r>
            <w:proofErr w:type="gramEnd"/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 Салават, ул. Молод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Pr="00FC5C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гвардейцев, 26</w:t>
            </w:r>
          </w:p>
          <w:p w:rsidR="005C5A4F" w:rsidRPr="00FC5CF9" w:rsidRDefault="005C5A4F" w:rsidP="00C311CD">
            <w:pPr>
              <w:pStyle w:val="TableParagraph"/>
              <w:spacing w:line="252" w:lineRule="exact"/>
              <w:ind w:left="107"/>
              <w:rPr>
                <w:b/>
                <w:lang w:val="ru-RU"/>
              </w:rPr>
            </w:pPr>
          </w:p>
        </w:tc>
        <w:tc>
          <w:tcPr>
            <w:tcW w:w="706" w:type="dxa"/>
            <w:vMerge w:val="restart"/>
          </w:tcPr>
          <w:p w:rsidR="005C5A4F" w:rsidRPr="00FC5CF9" w:rsidRDefault="005C5A4F" w:rsidP="009517CC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5C5A4F" w:rsidRPr="00FC5CF9" w:rsidRDefault="005C5A4F" w:rsidP="009517CC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5C5A4F" w:rsidRPr="00FC5CF9" w:rsidRDefault="005C5A4F" w:rsidP="009517CC">
            <w:pPr>
              <w:pStyle w:val="TableParagraph"/>
              <w:spacing w:before="9"/>
              <w:jc w:val="center"/>
              <w:rPr>
                <w:b/>
                <w:sz w:val="17"/>
                <w:lang w:val="ru-RU"/>
              </w:rPr>
            </w:pPr>
          </w:p>
          <w:p w:rsidR="005C5A4F" w:rsidRDefault="005C5A4F" w:rsidP="009517CC">
            <w:pPr>
              <w:pStyle w:val="TableParagraph"/>
              <w:ind w:left="184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  <w:p w:rsidR="005C5A4F" w:rsidRDefault="005C5A4F" w:rsidP="009517CC">
            <w:pPr>
              <w:pStyle w:val="TableParagraph"/>
              <w:ind w:left="184"/>
              <w:jc w:val="center"/>
              <w:rPr>
                <w:sz w:val="20"/>
                <w:lang w:val="ru-RU"/>
              </w:rPr>
            </w:pPr>
          </w:p>
          <w:p w:rsidR="005C5A4F" w:rsidRPr="005C5A4F" w:rsidRDefault="005C5A4F" w:rsidP="009517CC">
            <w:pPr>
              <w:pStyle w:val="TableParagraph"/>
              <w:ind w:left="184"/>
              <w:jc w:val="center"/>
              <w:rPr>
                <w:sz w:val="20"/>
                <w:lang w:val="ru-RU"/>
              </w:rPr>
            </w:pPr>
          </w:p>
        </w:tc>
        <w:tc>
          <w:tcPr>
            <w:tcW w:w="1153" w:type="dxa"/>
          </w:tcPr>
          <w:p w:rsidR="005C5A4F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</w:p>
          <w:p w:rsidR="005C5A4F" w:rsidRPr="002972C8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  <w:r w:rsidRPr="002972C8">
              <w:t>ОП</w:t>
            </w:r>
            <w:r w:rsidRPr="002972C8"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>5</w:t>
            </w:r>
          </w:p>
        </w:tc>
        <w:tc>
          <w:tcPr>
            <w:tcW w:w="776" w:type="dxa"/>
          </w:tcPr>
          <w:p w:rsidR="005C5A4F" w:rsidRPr="00CA79E5" w:rsidRDefault="005C5A4F" w:rsidP="005C5A4F">
            <w:pPr>
              <w:pStyle w:val="TableParagraph"/>
              <w:jc w:val="center"/>
              <w:rPr>
                <w:lang w:val="ru-RU"/>
              </w:rPr>
            </w:pPr>
          </w:p>
          <w:p w:rsidR="005C5A4F" w:rsidRPr="00CA79E5" w:rsidRDefault="005C5A4F" w:rsidP="005C5A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232" w:type="dxa"/>
            <w:vMerge w:val="restart"/>
          </w:tcPr>
          <w:p w:rsidR="005C5A4F" w:rsidRDefault="005C5A4F" w:rsidP="00C311CD">
            <w:pPr>
              <w:pStyle w:val="TableParagraph"/>
              <w:rPr>
                <w:lang w:val="ru-RU"/>
              </w:rPr>
            </w:pPr>
          </w:p>
          <w:p w:rsidR="005C5A4F" w:rsidRDefault="005C5A4F" w:rsidP="00C311CD">
            <w:pPr>
              <w:pStyle w:val="TableParagraph"/>
              <w:rPr>
                <w:lang w:val="ru-RU"/>
              </w:rPr>
            </w:pPr>
          </w:p>
          <w:p w:rsidR="005C5A4F" w:rsidRDefault="005C5A4F" w:rsidP="00C311CD">
            <w:pPr>
              <w:pStyle w:val="TableParagraph"/>
              <w:rPr>
                <w:lang w:val="ru-RU"/>
              </w:rPr>
            </w:pPr>
          </w:p>
          <w:p w:rsidR="005C5A4F" w:rsidRDefault="005C5A4F" w:rsidP="00A755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A4F" w:rsidRDefault="005C5A4F" w:rsidP="00A755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5556">
              <w:rPr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sz w:val="24"/>
                <w:szCs w:val="24"/>
                <w:lang w:val="ru-RU"/>
              </w:rPr>
              <w:t xml:space="preserve">15 </w:t>
            </w:r>
          </w:p>
          <w:p w:rsidR="005C5A4F" w:rsidRPr="00A75556" w:rsidRDefault="005C5A4F" w:rsidP="00A7555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75556">
              <w:rPr>
                <w:sz w:val="24"/>
                <w:szCs w:val="24"/>
                <w:lang w:val="ru-RU"/>
              </w:rPr>
              <w:t>рабочих дней</w:t>
            </w:r>
          </w:p>
          <w:p w:rsidR="005C5A4F" w:rsidRPr="003737C8" w:rsidRDefault="005C5A4F" w:rsidP="00C311CD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5C5A4F" w:rsidRPr="003737C8" w:rsidRDefault="005C5A4F" w:rsidP="00A75556">
            <w:pPr>
              <w:pStyle w:val="TableParagraph"/>
              <w:ind w:left="1126" w:right="411" w:hanging="690"/>
              <w:jc w:val="both"/>
              <w:rPr>
                <w:lang w:val="ru-RU"/>
              </w:rPr>
            </w:pPr>
          </w:p>
        </w:tc>
      </w:tr>
      <w:tr w:rsidR="005C5A4F" w:rsidRPr="003737C8" w:rsidTr="005C5A4F">
        <w:trPr>
          <w:trHeight w:val="554"/>
          <w:jc w:val="center"/>
        </w:trPr>
        <w:tc>
          <w:tcPr>
            <w:tcW w:w="650" w:type="dxa"/>
            <w:vMerge/>
          </w:tcPr>
          <w:p w:rsidR="005C5A4F" w:rsidRPr="00A75556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</w:tc>
        <w:tc>
          <w:tcPr>
            <w:tcW w:w="144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62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5C5A4F" w:rsidRPr="003737C8" w:rsidRDefault="005C5A4F" w:rsidP="00C311CD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</w:tc>
        <w:tc>
          <w:tcPr>
            <w:tcW w:w="706" w:type="dxa"/>
            <w:vMerge/>
          </w:tcPr>
          <w:p w:rsidR="005C5A4F" w:rsidRPr="00FC5CF9" w:rsidRDefault="005C5A4F" w:rsidP="00C311C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5C5A4F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</w:p>
          <w:p w:rsidR="005C5A4F" w:rsidRPr="002972C8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ОП</w:t>
            </w:r>
            <w:r w:rsidRPr="002972C8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776" w:type="dxa"/>
          </w:tcPr>
          <w:p w:rsidR="005C5A4F" w:rsidRDefault="005C5A4F" w:rsidP="005C5A4F">
            <w:pPr>
              <w:pStyle w:val="TableParagraph"/>
              <w:jc w:val="center"/>
              <w:rPr>
                <w:lang w:val="ru-RU"/>
              </w:rPr>
            </w:pPr>
          </w:p>
          <w:p w:rsidR="005C5A4F" w:rsidRDefault="005C5A4F" w:rsidP="005C5A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:rsidR="005C5A4F" w:rsidRPr="00CA79E5" w:rsidRDefault="005C5A4F" w:rsidP="005C5A4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232" w:type="dxa"/>
            <w:vMerge/>
          </w:tcPr>
          <w:p w:rsidR="005C5A4F" w:rsidRPr="003737C8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</w:tr>
      <w:tr w:rsidR="005C5A4F" w:rsidRPr="003737C8" w:rsidTr="005C5A4F">
        <w:trPr>
          <w:trHeight w:val="599"/>
          <w:jc w:val="center"/>
        </w:trPr>
        <w:tc>
          <w:tcPr>
            <w:tcW w:w="650" w:type="dxa"/>
            <w:vMerge/>
          </w:tcPr>
          <w:p w:rsidR="005C5A4F" w:rsidRPr="00A75556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</w:tc>
        <w:tc>
          <w:tcPr>
            <w:tcW w:w="144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62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5C5A4F" w:rsidRPr="003737C8" w:rsidRDefault="005C5A4F" w:rsidP="00C311CD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</w:tc>
        <w:tc>
          <w:tcPr>
            <w:tcW w:w="706" w:type="dxa"/>
            <w:vMerge/>
          </w:tcPr>
          <w:p w:rsidR="005C5A4F" w:rsidRPr="00FC5CF9" w:rsidRDefault="005C5A4F" w:rsidP="00C311C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5C5A4F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ОП - 2</w:t>
            </w:r>
          </w:p>
        </w:tc>
        <w:tc>
          <w:tcPr>
            <w:tcW w:w="776" w:type="dxa"/>
          </w:tcPr>
          <w:p w:rsidR="005C5A4F" w:rsidRDefault="005C5A4F" w:rsidP="005C5A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32" w:type="dxa"/>
            <w:vMerge/>
          </w:tcPr>
          <w:p w:rsidR="005C5A4F" w:rsidRPr="003737C8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</w:tr>
      <w:tr w:rsidR="005C5A4F" w:rsidRPr="003737C8" w:rsidTr="005C5A4F">
        <w:trPr>
          <w:trHeight w:val="631"/>
          <w:jc w:val="center"/>
        </w:trPr>
        <w:tc>
          <w:tcPr>
            <w:tcW w:w="650" w:type="dxa"/>
            <w:vMerge/>
          </w:tcPr>
          <w:p w:rsidR="005C5A4F" w:rsidRPr="00A75556" w:rsidRDefault="005C5A4F" w:rsidP="00C311CD">
            <w:pPr>
              <w:pStyle w:val="TableParagraph"/>
              <w:spacing w:line="251" w:lineRule="exact"/>
              <w:ind w:left="176" w:right="170"/>
              <w:jc w:val="center"/>
              <w:rPr>
                <w:b/>
                <w:lang w:val="ru-RU"/>
              </w:rPr>
            </w:pPr>
          </w:p>
        </w:tc>
        <w:tc>
          <w:tcPr>
            <w:tcW w:w="144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624" w:type="dxa"/>
            <w:vMerge/>
          </w:tcPr>
          <w:p w:rsidR="005C5A4F" w:rsidRPr="00A75556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553" w:type="dxa"/>
            <w:vMerge/>
          </w:tcPr>
          <w:p w:rsidR="005C5A4F" w:rsidRPr="003737C8" w:rsidRDefault="005C5A4F" w:rsidP="00C311CD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</w:tc>
        <w:tc>
          <w:tcPr>
            <w:tcW w:w="706" w:type="dxa"/>
            <w:vMerge/>
          </w:tcPr>
          <w:p w:rsidR="005C5A4F" w:rsidRPr="00FC5CF9" w:rsidRDefault="005C5A4F" w:rsidP="00C311C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5C5A4F" w:rsidRDefault="005C5A4F" w:rsidP="005C5A4F">
            <w:pPr>
              <w:pStyle w:val="TableParagraph"/>
              <w:spacing w:before="41"/>
              <w:ind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ОУ- 2</w:t>
            </w:r>
          </w:p>
        </w:tc>
        <w:tc>
          <w:tcPr>
            <w:tcW w:w="776" w:type="dxa"/>
          </w:tcPr>
          <w:p w:rsidR="005C5A4F" w:rsidRDefault="005C5A4F" w:rsidP="005C5A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32" w:type="dxa"/>
            <w:vMerge/>
          </w:tcPr>
          <w:p w:rsidR="005C5A4F" w:rsidRPr="003737C8" w:rsidRDefault="005C5A4F" w:rsidP="00C311CD">
            <w:pPr>
              <w:pStyle w:val="TableParagraph"/>
              <w:rPr>
                <w:b/>
                <w:sz w:val="24"/>
                <w:lang w:val="ru-RU"/>
              </w:rPr>
            </w:pPr>
          </w:p>
        </w:tc>
      </w:tr>
      <w:tr w:rsidR="003D6ED3" w:rsidTr="005C5A4F">
        <w:trPr>
          <w:trHeight w:val="390"/>
          <w:jc w:val="center"/>
        </w:trPr>
        <w:tc>
          <w:tcPr>
            <w:tcW w:w="7130" w:type="dxa"/>
            <w:gridSpan w:val="6"/>
          </w:tcPr>
          <w:p w:rsidR="003D6ED3" w:rsidRPr="003D6ED3" w:rsidRDefault="003D6ED3" w:rsidP="00C311CD">
            <w:pPr>
              <w:pStyle w:val="TableParagraph"/>
              <w:spacing w:before="41"/>
              <w:ind w:right="96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76" w:type="dxa"/>
          </w:tcPr>
          <w:p w:rsidR="003D6ED3" w:rsidRPr="00FC5CF9" w:rsidRDefault="005C5A4F" w:rsidP="00C311CD">
            <w:pPr>
              <w:pStyle w:val="TableParagraph"/>
              <w:spacing w:before="1"/>
              <w:ind w:left="102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232" w:type="dxa"/>
            <w:tcBorders>
              <w:bottom w:val="nil"/>
              <w:right w:val="nil"/>
            </w:tcBorders>
          </w:tcPr>
          <w:p w:rsidR="003D6ED3" w:rsidRDefault="003D6ED3" w:rsidP="00C311CD">
            <w:pPr>
              <w:pStyle w:val="TableParagraph"/>
              <w:rPr>
                <w:lang w:val="ru-RU"/>
              </w:rPr>
            </w:pPr>
          </w:p>
          <w:p w:rsidR="005C5A4F" w:rsidRPr="005C5A4F" w:rsidRDefault="005C5A4F" w:rsidP="00C311CD">
            <w:pPr>
              <w:pStyle w:val="TableParagraph"/>
              <w:rPr>
                <w:lang w:val="ru-RU"/>
              </w:rPr>
            </w:pPr>
          </w:p>
        </w:tc>
      </w:tr>
    </w:tbl>
    <w:p w:rsidR="00D64424" w:rsidRDefault="00D64424" w:rsidP="00E370FE">
      <w:pPr>
        <w:pStyle w:val="1"/>
        <w:shd w:val="clear" w:color="auto" w:fill="auto"/>
        <w:spacing w:line="240" w:lineRule="auto"/>
        <w:ind w:left="6480"/>
        <w:rPr>
          <w:sz w:val="24"/>
          <w:szCs w:val="24"/>
        </w:rPr>
      </w:pPr>
    </w:p>
    <w:sectPr w:rsidR="00D64424" w:rsidSect="007514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473"/>
    <w:multiLevelType w:val="hybridMultilevel"/>
    <w:tmpl w:val="EA52FF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89"/>
    <w:multiLevelType w:val="multilevel"/>
    <w:tmpl w:val="E18EC772"/>
    <w:lvl w:ilvl="0">
      <w:start w:val="1"/>
      <w:numFmt w:val="decimal"/>
      <w:lvlText w:val="%1."/>
      <w:lvlJc w:val="left"/>
      <w:pPr>
        <w:ind w:left="592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205B688B"/>
    <w:multiLevelType w:val="multilevel"/>
    <w:tmpl w:val="B4F470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8244F1"/>
    <w:multiLevelType w:val="multilevel"/>
    <w:tmpl w:val="24681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5">
    <w:nsid w:val="39622D65"/>
    <w:multiLevelType w:val="hybridMultilevel"/>
    <w:tmpl w:val="D65ADE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76F8"/>
    <w:multiLevelType w:val="multilevel"/>
    <w:tmpl w:val="832A5078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437099"/>
    <w:multiLevelType w:val="hybridMultilevel"/>
    <w:tmpl w:val="D2E2B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072"/>
    <w:multiLevelType w:val="multilevel"/>
    <w:tmpl w:val="5AAAB9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9">
    <w:nsid w:val="55642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875F72"/>
    <w:multiLevelType w:val="multilevel"/>
    <w:tmpl w:val="CB703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A669BC"/>
    <w:multiLevelType w:val="multilevel"/>
    <w:tmpl w:val="E18EC772"/>
    <w:lvl w:ilvl="0">
      <w:start w:val="1"/>
      <w:numFmt w:val="decimal"/>
      <w:lvlText w:val="%1."/>
      <w:lvlJc w:val="left"/>
      <w:pPr>
        <w:ind w:left="592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2">
    <w:nsid w:val="71605068"/>
    <w:multiLevelType w:val="multilevel"/>
    <w:tmpl w:val="C4848E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7561D"/>
    <w:multiLevelType w:val="hybridMultilevel"/>
    <w:tmpl w:val="A64E670C"/>
    <w:lvl w:ilvl="0" w:tplc="9964277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B0E3A"/>
    <w:multiLevelType w:val="multilevel"/>
    <w:tmpl w:val="0428E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74AB"/>
    <w:rsid w:val="0002164B"/>
    <w:rsid w:val="000266F7"/>
    <w:rsid w:val="000347D5"/>
    <w:rsid w:val="00051268"/>
    <w:rsid w:val="000738C7"/>
    <w:rsid w:val="0007604E"/>
    <w:rsid w:val="000829D3"/>
    <w:rsid w:val="00085AA4"/>
    <w:rsid w:val="000974AB"/>
    <w:rsid w:val="000B0539"/>
    <w:rsid w:val="000B3009"/>
    <w:rsid w:val="00104BB2"/>
    <w:rsid w:val="00143ACB"/>
    <w:rsid w:val="00157E2B"/>
    <w:rsid w:val="001C0715"/>
    <w:rsid w:val="0021436B"/>
    <w:rsid w:val="00214E52"/>
    <w:rsid w:val="00237F5C"/>
    <w:rsid w:val="0026094B"/>
    <w:rsid w:val="002912BD"/>
    <w:rsid w:val="002972C8"/>
    <w:rsid w:val="002D0AE8"/>
    <w:rsid w:val="002E64C7"/>
    <w:rsid w:val="002E7E5D"/>
    <w:rsid w:val="00324470"/>
    <w:rsid w:val="003544A1"/>
    <w:rsid w:val="00375AB5"/>
    <w:rsid w:val="00386E28"/>
    <w:rsid w:val="003D6ED3"/>
    <w:rsid w:val="003E2066"/>
    <w:rsid w:val="003E4331"/>
    <w:rsid w:val="00413E6B"/>
    <w:rsid w:val="00414FEE"/>
    <w:rsid w:val="00427E91"/>
    <w:rsid w:val="00451EC0"/>
    <w:rsid w:val="004832E8"/>
    <w:rsid w:val="00494A69"/>
    <w:rsid w:val="004C4EAC"/>
    <w:rsid w:val="004C7BA3"/>
    <w:rsid w:val="004D728C"/>
    <w:rsid w:val="004F1640"/>
    <w:rsid w:val="00503792"/>
    <w:rsid w:val="00572382"/>
    <w:rsid w:val="005817D6"/>
    <w:rsid w:val="00582DA6"/>
    <w:rsid w:val="005A0FD9"/>
    <w:rsid w:val="005A33E3"/>
    <w:rsid w:val="005C5A4F"/>
    <w:rsid w:val="005D767F"/>
    <w:rsid w:val="00604167"/>
    <w:rsid w:val="0069384B"/>
    <w:rsid w:val="006C517A"/>
    <w:rsid w:val="006F2B2F"/>
    <w:rsid w:val="00704FD9"/>
    <w:rsid w:val="00726809"/>
    <w:rsid w:val="00746C29"/>
    <w:rsid w:val="00751491"/>
    <w:rsid w:val="007E4CD1"/>
    <w:rsid w:val="007F5503"/>
    <w:rsid w:val="0080278A"/>
    <w:rsid w:val="008373E7"/>
    <w:rsid w:val="00872622"/>
    <w:rsid w:val="00894CC4"/>
    <w:rsid w:val="008B6595"/>
    <w:rsid w:val="00900C5E"/>
    <w:rsid w:val="00932DD3"/>
    <w:rsid w:val="0093359D"/>
    <w:rsid w:val="009517CC"/>
    <w:rsid w:val="009B6949"/>
    <w:rsid w:val="00A119AF"/>
    <w:rsid w:val="00A75556"/>
    <w:rsid w:val="00A82789"/>
    <w:rsid w:val="00AA1419"/>
    <w:rsid w:val="00AA69E5"/>
    <w:rsid w:val="00AF1931"/>
    <w:rsid w:val="00B1412D"/>
    <w:rsid w:val="00B97D51"/>
    <w:rsid w:val="00BB5D9B"/>
    <w:rsid w:val="00BF03F6"/>
    <w:rsid w:val="00C03CC5"/>
    <w:rsid w:val="00C16EE6"/>
    <w:rsid w:val="00C753BC"/>
    <w:rsid w:val="00C95DCC"/>
    <w:rsid w:val="00CA71A3"/>
    <w:rsid w:val="00CA79E5"/>
    <w:rsid w:val="00CD361F"/>
    <w:rsid w:val="00D33F87"/>
    <w:rsid w:val="00D3648C"/>
    <w:rsid w:val="00D64424"/>
    <w:rsid w:val="00D90B55"/>
    <w:rsid w:val="00DA0E40"/>
    <w:rsid w:val="00DE6869"/>
    <w:rsid w:val="00DF574C"/>
    <w:rsid w:val="00E01EEF"/>
    <w:rsid w:val="00E049A9"/>
    <w:rsid w:val="00E055DC"/>
    <w:rsid w:val="00E05955"/>
    <w:rsid w:val="00E33A59"/>
    <w:rsid w:val="00E370FE"/>
    <w:rsid w:val="00E42C2F"/>
    <w:rsid w:val="00E51677"/>
    <w:rsid w:val="00E608F0"/>
    <w:rsid w:val="00E65C88"/>
    <w:rsid w:val="00E86594"/>
    <w:rsid w:val="00ED681A"/>
    <w:rsid w:val="00F11078"/>
    <w:rsid w:val="00F21123"/>
    <w:rsid w:val="00F31A2F"/>
    <w:rsid w:val="00F437A6"/>
    <w:rsid w:val="00F45590"/>
    <w:rsid w:val="00F50075"/>
    <w:rsid w:val="00F646FA"/>
    <w:rsid w:val="00FA32F3"/>
    <w:rsid w:val="00FB3940"/>
    <w:rsid w:val="00FC5CF9"/>
    <w:rsid w:val="00FE57EB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A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4AB"/>
    <w:pPr>
      <w:ind w:left="708"/>
    </w:pPr>
  </w:style>
  <w:style w:type="character" w:customStyle="1" w:styleId="3">
    <w:name w:val="Основной текст (3)_"/>
    <w:link w:val="31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974AB"/>
    <w:pPr>
      <w:shd w:val="clear" w:color="auto" w:fill="FFFFFF"/>
      <w:spacing w:before="240" w:after="360" w:line="240" w:lineRule="atLeast"/>
      <w:ind w:hanging="360"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6">
    <w:name w:val="Заголовок №6_"/>
    <w:link w:val="61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974AB"/>
    <w:pPr>
      <w:shd w:val="clear" w:color="auto" w:fill="FFFFFF"/>
      <w:spacing w:before="240" w:after="300" w:line="240" w:lineRule="atLeast"/>
      <w:ind w:hanging="300"/>
      <w:jc w:val="both"/>
      <w:outlineLvl w:val="5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a5">
    <w:name w:val="Колонтитул_"/>
    <w:link w:val="1"/>
    <w:uiPriority w:val="99"/>
    <w:locked/>
    <w:rsid w:val="000974AB"/>
    <w:rPr>
      <w:rFonts w:ascii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0974AB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0">
    <w:name w:val="Основной текст (6)_"/>
    <w:link w:val="62"/>
    <w:uiPriority w:val="99"/>
    <w:locked/>
    <w:rsid w:val="000974AB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0974AB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a6">
    <w:name w:val="Подпись к таблице_"/>
    <w:link w:val="10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974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a7">
    <w:name w:val="Основной текст + Полужирный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character" w:customStyle="1" w:styleId="a8">
    <w:name w:val="Колонтитул"/>
    <w:uiPriority w:val="99"/>
    <w:rsid w:val="000974AB"/>
  </w:style>
  <w:style w:type="character" w:customStyle="1" w:styleId="6Exact">
    <w:name w:val="Основной текст (6) Exact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character" w:customStyle="1" w:styleId="63">
    <w:name w:val="Заголовок №6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11">
    <w:name w:val="Основной текст + Полужирный1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character" w:customStyle="1" w:styleId="a9">
    <w:name w:val="Подпись к таблице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32pt">
    <w:name w:val="Основной текст (3) + Интервал 2 pt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pacing w:val="40"/>
      <w:sz w:val="22"/>
      <w:u w:val="none"/>
      <w:effect w:val="none"/>
    </w:rPr>
  </w:style>
  <w:style w:type="character" w:customStyle="1" w:styleId="32">
    <w:name w:val="Основной текст (3) + Не полужирный"/>
    <w:uiPriority w:val="99"/>
    <w:rsid w:val="000974AB"/>
  </w:style>
  <w:style w:type="character" w:customStyle="1" w:styleId="17">
    <w:name w:val="Основной текст + 17"/>
    <w:aliases w:val="5 pt8,Полужирный4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35"/>
      <w:u w:val="none"/>
      <w:effect w:val="none"/>
    </w:rPr>
  </w:style>
  <w:style w:type="character" w:customStyle="1" w:styleId="13pt">
    <w:name w:val="Основной текст + 13 pt"/>
    <w:aliases w:val="Полужирный3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paragraph" w:styleId="aa">
    <w:name w:val="Body Text"/>
    <w:basedOn w:val="a"/>
    <w:link w:val="ab"/>
    <w:uiPriority w:val="1"/>
    <w:qFormat/>
    <w:rsid w:val="00FE57EB"/>
    <w:pPr>
      <w:autoSpaceDE w:val="0"/>
      <w:autoSpaceDN w:val="0"/>
      <w:ind w:left="402"/>
      <w:jc w:val="both"/>
    </w:pPr>
    <w:rPr>
      <w:rFonts w:ascii="Times New Roman" w:hAnsi="Times New Roman" w:cs="Times New Roman"/>
      <w:color w:val="auto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FE57E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FE57EB"/>
    <w:pPr>
      <w:autoSpaceDE w:val="0"/>
      <w:autoSpaceDN w:val="0"/>
      <w:ind w:left="402"/>
      <w:jc w:val="both"/>
      <w:outlineLvl w:val="1"/>
    </w:pPr>
    <w:rPr>
      <w:rFonts w:ascii="Times New Roman" w:hAnsi="Times New Roman" w:cs="Times New Roman"/>
      <w:b/>
      <w:bCs/>
      <w:color w:val="auto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F5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5503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2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17irf</cp:lastModifiedBy>
  <cp:revision>28</cp:revision>
  <cp:lastPrinted>2020-03-18T10:09:00Z</cp:lastPrinted>
  <dcterms:created xsi:type="dcterms:W3CDTF">2019-03-01T09:59:00Z</dcterms:created>
  <dcterms:modified xsi:type="dcterms:W3CDTF">2020-03-18T10:10:00Z</dcterms:modified>
</cp:coreProperties>
</file>